
<file path=[Content_Types].xml><?xml version="1.0" encoding="utf-8"?>
<Types xmlns="http://schemas.openxmlformats.org/package/2006/content-types">
  <Override PartName="/word/footnotes.xml" ContentType="application/vnd.openxmlformats-officedocument.wordprocessingml.footnotes+xml"/>
  <Default Extension="jpeg" ContentType="image/jpeg"/>
  <Override PartName="/word/glossary/fontTable.xml" ContentType="application/vnd.openxmlformats-officedocument.wordprocessingml.fontTable+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glossary/document.xml" ContentType="application/vnd.openxmlformats-officedocument.wordprocessingml.document.glossary+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534B01" w:rsidRPr="005923D4" w:rsidRDefault="00534B01" w:rsidP="00534B01">
      <w:pPr>
        <w:jc w:val="both"/>
        <w:rPr>
          <w:rFonts w:asciiTheme="minorHAnsi" w:hAnsiTheme="minorHAnsi"/>
          <w:b/>
          <w:bCs/>
        </w:rPr>
      </w:pPr>
      <w:r w:rsidRPr="005923D4">
        <w:rPr>
          <w:rFonts w:asciiTheme="minorHAnsi" w:hAnsiTheme="minorHAnsi"/>
          <w:b/>
          <w:bCs/>
        </w:rPr>
        <w:t xml:space="preserve">Le suivi </w:t>
      </w:r>
      <w:r w:rsidR="009C29EA">
        <w:rPr>
          <w:rFonts w:asciiTheme="minorHAnsi" w:hAnsiTheme="minorHAnsi"/>
          <w:b/>
          <w:bCs/>
        </w:rPr>
        <w:t>p</w:t>
      </w:r>
      <w:r w:rsidR="00FB0C51">
        <w:rPr>
          <w:rFonts w:asciiTheme="minorHAnsi" w:hAnsiTheme="minorHAnsi"/>
          <w:b/>
          <w:bCs/>
        </w:rPr>
        <w:t>astoral</w:t>
      </w:r>
    </w:p>
    <w:p w:rsidR="00534B01" w:rsidRPr="005923D4" w:rsidRDefault="00534B01" w:rsidP="00534B01">
      <w:pPr>
        <w:jc w:val="both"/>
        <w:rPr>
          <w:rFonts w:asciiTheme="minorHAnsi" w:hAnsiTheme="minorHAnsi"/>
          <w:b/>
          <w:bCs/>
        </w:rPr>
      </w:pPr>
    </w:p>
    <w:p w:rsidR="00534B01" w:rsidRPr="005923D4" w:rsidRDefault="00534B01" w:rsidP="00534B01">
      <w:pPr>
        <w:jc w:val="both"/>
        <w:rPr>
          <w:rFonts w:asciiTheme="minorHAnsi" w:hAnsiTheme="minorHAnsi"/>
          <w:b/>
          <w:bCs/>
        </w:rPr>
      </w:pPr>
      <w:r w:rsidRPr="005923D4">
        <w:rPr>
          <w:rFonts w:asciiTheme="minorHAnsi" w:hAnsiTheme="minorHAnsi"/>
          <w:b/>
          <w:bCs/>
        </w:rPr>
        <w:t>I. Les entretiens pour les personnes ressources</w:t>
      </w:r>
    </w:p>
    <w:p w:rsidR="00534B01" w:rsidRPr="005923D4" w:rsidRDefault="00534B01" w:rsidP="00534B01">
      <w:pPr>
        <w:jc w:val="both"/>
        <w:rPr>
          <w:rFonts w:asciiTheme="minorHAnsi" w:hAnsiTheme="minorHAnsi"/>
          <w:b/>
          <w:bCs/>
        </w:rPr>
      </w:pPr>
    </w:p>
    <w:p w:rsidR="00534B01" w:rsidRPr="005923D4" w:rsidRDefault="00534B01" w:rsidP="00534B01">
      <w:pPr>
        <w:jc w:val="both"/>
        <w:rPr>
          <w:rFonts w:asciiTheme="minorHAnsi" w:hAnsiTheme="minorHAnsi"/>
          <w:b/>
          <w:bCs/>
        </w:rPr>
      </w:pPr>
      <w:r w:rsidRPr="005923D4">
        <w:rPr>
          <w:rFonts w:asciiTheme="minorHAnsi" w:hAnsiTheme="minorHAnsi"/>
          <w:b/>
          <w:bCs/>
        </w:rPr>
        <w:t>I.1 Les mouvements des animaux</w:t>
      </w:r>
    </w:p>
    <w:p w:rsidR="00534B01" w:rsidRDefault="00534B01" w:rsidP="00534B01">
      <w:pPr>
        <w:jc w:val="both"/>
        <w:rPr>
          <w:rFonts w:asciiTheme="minorHAnsi" w:hAnsiTheme="minorHAnsi"/>
        </w:rPr>
      </w:pPr>
    </w:p>
    <w:p w:rsidR="002A5FD8" w:rsidRPr="00A2573E" w:rsidRDefault="002A5FD8" w:rsidP="00534B01">
      <w:pPr>
        <w:jc w:val="both"/>
        <w:rPr>
          <w:rFonts w:asciiTheme="minorHAnsi" w:hAnsiTheme="minorHAnsi"/>
          <w:b/>
        </w:rPr>
      </w:pPr>
      <w:r w:rsidRPr="00A2573E">
        <w:rPr>
          <w:rFonts w:asciiTheme="minorHAnsi" w:hAnsiTheme="minorHAnsi"/>
          <w:b/>
        </w:rPr>
        <w:t>Adale</w:t>
      </w:r>
    </w:p>
    <w:p w:rsidR="002A5FD8" w:rsidRPr="00A2573E" w:rsidRDefault="002A5FD8" w:rsidP="00534B01">
      <w:pPr>
        <w:jc w:val="both"/>
        <w:rPr>
          <w:rFonts w:asciiTheme="minorHAnsi" w:hAnsiTheme="minorHAnsi"/>
          <w:b/>
        </w:rPr>
      </w:pPr>
      <w:r w:rsidRPr="00A2573E">
        <w:rPr>
          <w:rFonts w:asciiTheme="minorHAnsi" w:hAnsiTheme="minorHAnsi"/>
          <w:b/>
        </w:rPr>
        <w:t>Mounaye O/ Nebouye</w:t>
      </w:r>
    </w:p>
    <w:p w:rsidR="002A5FD8" w:rsidRPr="00A2573E" w:rsidRDefault="002A5FD8" w:rsidP="00534B01">
      <w:pPr>
        <w:jc w:val="both"/>
        <w:rPr>
          <w:rFonts w:asciiTheme="minorHAnsi" w:hAnsiTheme="minorHAnsi"/>
          <w:b/>
        </w:rPr>
      </w:pPr>
      <w:r w:rsidRPr="00A2573E">
        <w:rPr>
          <w:rFonts w:asciiTheme="minorHAnsi" w:hAnsiTheme="minorHAnsi"/>
          <w:b/>
        </w:rPr>
        <w:t>Tél : 6586950 (</w:t>
      </w:r>
      <w:r w:rsidR="00D82828" w:rsidRPr="00A2573E">
        <w:rPr>
          <w:rFonts w:asciiTheme="minorHAnsi" w:hAnsiTheme="minorHAnsi"/>
          <w:b/>
        </w:rPr>
        <w:t>joignable</w:t>
      </w:r>
      <w:r w:rsidRPr="00A2573E">
        <w:rPr>
          <w:rFonts w:asciiTheme="minorHAnsi" w:hAnsiTheme="minorHAnsi"/>
          <w:b/>
        </w:rPr>
        <w:t>, jeudi au marché Abdel Bagrou)</w:t>
      </w:r>
    </w:p>
    <w:p w:rsidR="00534B01" w:rsidRDefault="00534B01" w:rsidP="00534B01">
      <w:pPr>
        <w:jc w:val="both"/>
        <w:rPr>
          <w:rFonts w:asciiTheme="minorHAnsi" w:hAnsiTheme="minorHAnsi"/>
        </w:rPr>
      </w:pPr>
    </w:p>
    <w:p w:rsidR="001063F4" w:rsidRDefault="001063F4" w:rsidP="00797D3A">
      <w:pPr>
        <w:jc w:val="both"/>
        <w:rPr>
          <w:rFonts w:asciiTheme="minorHAnsi" w:hAnsiTheme="minorHAnsi"/>
        </w:rPr>
      </w:pPr>
      <w:r>
        <w:rPr>
          <w:rFonts w:asciiTheme="minorHAnsi" w:hAnsiTheme="minorHAnsi"/>
        </w:rPr>
        <w:t>La transhumance des camelins se fait en trois périodes au cours de l’année</w:t>
      </w:r>
      <w:r w:rsidR="00797D3A">
        <w:rPr>
          <w:rFonts w:asciiTheme="minorHAnsi" w:hAnsiTheme="minorHAnsi"/>
        </w:rPr>
        <w:t>. En hivernage, les camelins font la t</w:t>
      </w:r>
      <w:r w:rsidRPr="00797D3A">
        <w:rPr>
          <w:rFonts w:asciiTheme="minorHAnsi" w:hAnsiTheme="minorHAnsi"/>
        </w:rPr>
        <w:t xml:space="preserve">ranshumance au nord à Dhar (Hassi Lebyaw) pour la période d’août à avril. Les </w:t>
      </w:r>
      <w:r w:rsidR="00797D3A">
        <w:rPr>
          <w:rFonts w:asciiTheme="minorHAnsi" w:hAnsiTheme="minorHAnsi"/>
        </w:rPr>
        <w:t>raisons de cette transhumance sont :</w:t>
      </w:r>
      <w:r w:rsidRPr="00797D3A">
        <w:rPr>
          <w:rFonts w:asciiTheme="minorHAnsi" w:hAnsiTheme="minorHAnsi"/>
        </w:rPr>
        <w:t xml:space="preserve"> s’éloigne</w:t>
      </w:r>
      <w:r w:rsidR="00797D3A">
        <w:rPr>
          <w:rFonts w:asciiTheme="minorHAnsi" w:hAnsiTheme="minorHAnsi"/>
        </w:rPr>
        <w:t>r</w:t>
      </w:r>
      <w:r w:rsidRPr="00797D3A">
        <w:rPr>
          <w:rFonts w:asciiTheme="minorHAnsi" w:hAnsiTheme="minorHAnsi"/>
        </w:rPr>
        <w:t xml:space="preserve"> de </w:t>
      </w:r>
      <w:r w:rsidR="00797D3A" w:rsidRPr="00797D3A">
        <w:rPr>
          <w:rFonts w:asciiTheme="minorHAnsi" w:hAnsiTheme="minorHAnsi"/>
        </w:rPr>
        <w:t xml:space="preserve">la zone </w:t>
      </w:r>
      <w:r w:rsidR="00797D3A">
        <w:rPr>
          <w:rFonts w:asciiTheme="minorHAnsi" w:hAnsiTheme="minorHAnsi"/>
        </w:rPr>
        <w:t>humide et</w:t>
      </w:r>
      <w:r w:rsidR="00797D3A" w:rsidRPr="00797D3A">
        <w:rPr>
          <w:rFonts w:asciiTheme="minorHAnsi" w:hAnsiTheme="minorHAnsi"/>
        </w:rPr>
        <w:t xml:space="preserve"> les piqures des insectes</w:t>
      </w:r>
      <w:r w:rsidR="00797D3A">
        <w:rPr>
          <w:rFonts w:asciiTheme="minorHAnsi" w:hAnsiTheme="minorHAnsi"/>
        </w:rPr>
        <w:t xml:space="preserve"> </w:t>
      </w:r>
      <w:r w:rsidR="00304943">
        <w:rPr>
          <w:rFonts w:asciiTheme="minorHAnsi" w:hAnsiTheme="minorHAnsi"/>
        </w:rPr>
        <w:t>pour</w:t>
      </w:r>
      <w:r w:rsidR="00797D3A">
        <w:rPr>
          <w:rFonts w:asciiTheme="minorHAnsi" w:hAnsiTheme="minorHAnsi"/>
        </w:rPr>
        <w:t xml:space="preserve"> profiter de la clémence du milieu </w:t>
      </w:r>
      <w:r w:rsidR="00304943">
        <w:rPr>
          <w:rFonts w:asciiTheme="minorHAnsi" w:hAnsiTheme="minorHAnsi"/>
        </w:rPr>
        <w:t xml:space="preserve">de la destination </w:t>
      </w:r>
      <w:r w:rsidR="00797D3A">
        <w:rPr>
          <w:rFonts w:asciiTheme="minorHAnsi" w:hAnsiTheme="minorHAnsi"/>
        </w:rPr>
        <w:t>du nord</w:t>
      </w:r>
      <w:r w:rsidR="00304943">
        <w:rPr>
          <w:rFonts w:asciiTheme="minorHAnsi" w:hAnsiTheme="minorHAnsi"/>
        </w:rPr>
        <w:t xml:space="preserve"> où les ressources pastorales (pâturages et eau des puits) sont disponibles au moins jusqu’en saison froide. </w:t>
      </w:r>
    </w:p>
    <w:p w:rsidR="002C0AD4" w:rsidRPr="00222367" w:rsidRDefault="002C0AD4" w:rsidP="00797D3A">
      <w:pPr>
        <w:jc w:val="both"/>
        <w:rPr>
          <w:i/>
          <w:iCs/>
          <w:color w:val="000000"/>
        </w:rPr>
      </w:pPr>
      <w:r>
        <w:rPr>
          <w:rFonts w:asciiTheme="minorHAnsi" w:hAnsiTheme="minorHAnsi"/>
        </w:rPr>
        <w:t>Les pâturages en hivernage sont Gasbe (</w:t>
      </w:r>
      <w:r w:rsidRPr="002C0AD4">
        <w:rPr>
          <w:rFonts w:ascii="Calibri" w:hAnsi="Calibri"/>
          <w:color w:val="000000"/>
        </w:rPr>
        <w:t>Cenchrus prieurii</w:t>
      </w:r>
      <w:r>
        <w:rPr>
          <w:rFonts w:asciiTheme="minorHAnsi" w:hAnsiTheme="minorHAnsi"/>
        </w:rPr>
        <w:t>), Mserar, Tadressa (</w:t>
      </w:r>
      <w:r w:rsidRPr="002C0AD4">
        <w:rPr>
          <w:rFonts w:ascii="Calibri" w:hAnsi="Calibri"/>
          <w:color w:val="000000"/>
        </w:rPr>
        <w:t>Tribulus terrestris</w:t>
      </w:r>
      <w:r>
        <w:rPr>
          <w:rFonts w:asciiTheme="minorHAnsi" w:hAnsiTheme="minorHAnsi"/>
        </w:rPr>
        <w:t>). En saison froide (Tiviski), ils sont constitués de plantes : Etil, Assabaye</w:t>
      </w:r>
      <w:r w:rsidR="00222367">
        <w:rPr>
          <w:rFonts w:asciiTheme="minorHAnsi" w:hAnsiTheme="minorHAnsi"/>
        </w:rPr>
        <w:t xml:space="preserve"> ou Titarett (</w:t>
      </w:r>
      <w:r w:rsidR="00222367" w:rsidRPr="00222367">
        <w:rPr>
          <w:i/>
          <w:iCs/>
          <w:color w:val="000000"/>
        </w:rPr>
        <w:t>Leptadonia pyrotechnica</w:t>
      </w:r>
      <w:r w:rsidR="00222367">
        <w:rPr>
          <w:rFonts w:asciiTheme="minorHAnsi" w:hAnsiTheme="minorHAnsi"/>
        </w:rPr>
        <w:t>), Talha (</w:t>
      </w:r>
      <w:r w:rsidR="00222367" w:rsidRPr="00222367">
        <w:rPr>
          <w:i/>
          <w:iCs/>
          <w:color w:val="000000"/>
        </w:rPr>
        <w:t>Acacia tortilis subsp raddiana</w:t>
      </w:r>
      <w:r w:rsidR="00222367">
        <w:rPr>
          <w:rFonts w:asciiTheme="minorHAnsi" w:hAnsiTheme="minorHAnsi"/>
        </w:rPr>
        <w:t>), Aworwar (</w:t>
      </w:r>
      <w:r w:rsidR="00222367" w:rsidRPr="00222367">
        <w:rPr>
          <w:i/>
          <w:iCs/>
          <w:color w:val="000000"/>
        </w:rPr>
        <w:t>Acacia senegal</w:t>
      </w:r>
      <w:r w:rsidR="00222367">
        <w:rPr>
          <w:rFonts w:asciiTheme="minorHAnsi" w:hAnsiTheme="minorHAnsi"/>
        </w:rPr>
        <w:t>), Teichitt (</w:t>
      </w:r>
      <w:r w:rsidR="00222367" w:rsidRPr="00222367">
        <w:rPr>
          <w:i/>
          <w:iCs/>
          <w:color w:val="000000"/>
        </w:rPr>
        <w:t>Balanites aegyptiaca</w:t>
      </w:r>
      <w:r w:rsidR="00222367">
        <w:rPr>
          <w:rFonts w:asciiTheme="minorHAnsi" w:hAnsiTheme="minorHAnsi"/>
        </w:rPr>
        <w:t>) et Ikik auquelles s’ajoute de la paille.</w:t>
      </w:r>
    </w:p>
    <w:p w:rsidR="00304943" w:rsidRDefault="00304943" w:rsidP="00797D3A">
      <w:pPr>
        <w:jc w:val="both"/>
        <w:rPr>
          <w:rFonts w:asciiTheme="minorHAnsi" w:hAnsiTheme="minorHAnsi"/>
        </w:rPr>
      </w:pPr>
    </w:p>
    <w:p w:rsidR="00304943" w:rsidRPr="00797D3A" w:rsidRDefault="00304943" w:rsidP="00797D3A">
      <w:pPr>
        <w:jc w:val="both"/>
        <w:rPr>
          <w:rFonts w:asciiTheme="minorHAnsi" w:hAnsiTheme="minorHAnsi"/>
        </w:rPr>
      </w:pPr>
      <w:r>
        <w:rPr>
          <w:rFonts w:asciiTheme="minorHAnsi" w:hAnsiTheme="minorHAnsi"/>
        </w:rPr>
        <w:t xml:space="preserve">En saison sèche (mai à juin), les camelins regagnent le terroir d’origine (Adale) où ils restent jusqu’en </w:t>
      </w:r>
      <w:r w:rsidR="00FD61FA">
        <w:rPr>
          <w:rFonts w:asciiTheme="minorHAnsi" w:hAnsiTheme="minorHAnsi"/>
        </w:rPr>
        <w:t>période d’</w:t>
      </w:r>
      <w:r>
        <w:rPr>
          <w:rFonts w:asciiTheme="minorHAnsi" w:hAnsiTheme="minorHAnsi"/>
        </w:rPr>
        <w:t>accueil</w:t>
      </w:r>
      <w:r w:rsidR="00FD61FA">
        <w:rPr>
          <w:rFonts w:asciiTheme="minorHAnsi" w:hAnsiTheme="minorHAnsi"/>
        </w:rPr>
        <w:t xml:space="preserve"> d</w:t>
      </w:r>
      <w:r>
        <w:rPr>
          <w:rFonts w:asciiTheme="minorHAnsi" w:hAnsiTheme="minorHAnsi"/>
        </w:rPr>
        <w:t>’hivernage</w:t>
      </w:r>
      <w:r w:rsidR="00305FD5">
        <w:rPr>
          <w:rFonts w:asciiTheme="minorHAnsi" w:hAnsiTheme="minorHAnsi"/>
        </w:rPr>
        <w:t xml:space="preserve"> au Mali</w:t>
      </w:r>
      <w:r w:rsidR="00FD61FA">
        <w:rPr>
          <w:rFonts w:asciiTheme="minorHAnsi" w:hAnsiTheme="minorHAnsi"/>
        </w:rPr>
        <w:t xml:space="preserve"> en juillet</w:t>
      </w:r>
      <w:r w:rsidR="00305FD5">
        <w:rPr>
          <w:rFonts w:asciiTheme="minorHAnsi" w:hAnsiTheme="minorHAnsi"/>
        </w:rPr>
        <w:t xml:space="preserve">. </w:t>
      </w:r>
    </w:p>
    <w:p w:rsidR="00AB1096" w:rsidRDefault="00AB1096" w:rsidP="00534B01">
      <w:pPr>
        <w:jc w:val="both"/>
        <w:rPr>
          <w:rFonts w:asciiTheme="minorHAnsi" w:hAnsiTheme="minorHAnsi"/>
        </w:rPr>
      </w:pPr>
    </w:p>
    <w:p w:rsidR="00AB1096" w:rsidRDefault="000E5EFB" w:rsidP="00534B01">
      <w:pPr>
        <w:jc w:val="both"/>
        <w:rPr>
          <w:rFonts w:asciiTheme="minorHAnsi" w:hAnsiTheme="minorHAnsi"/>
        </w:rPr>
      </w:pPr>
      <w:r>
        <w:rPr>
          <w:rFonts w:asciiTheme="minorHAnsi" w:hAnsiTheme="minorHAnsi"/>
        </w:rPr>
        <w:t xml:space="preserve">Les ovins font la transhumance </w:t>
      </w:r>
      <w:r w:rsidR="00C771A5">
        <w:rPr>
          <w:rFonts w:asciiTheme="minorHAnsi" w:hAnsiTheme="minorHAnsi"/>
        </w:rPr>
        <w:t xml:space="preserve">à Dhar pendant deux mois août et septembre. D’octobre à juin, ils restent à Legrayne (4 kms d’adale), pour éviter l’herbe nocive « Ezide » qui est très fréquente ici. En juillet ils partent faire l’accueil d’hivernage au Mali. </w:t>
      </w:r>
    </w:p>
    <w:p w:rsidR="00F771ED" w:rsidRPr="005923D4" w:rsidRDefault="00F771ED" w:rsidP="00F771ED">
      <w:pPr>
        <w:jc w:val="both"/>
        <w:rPr>
          <w:rFonts w:asciiTheme="minorHAnsi" w:hAnsiTheme="minorHAnsi"/>
        </w:rPr>
      </w:pPr>
      <w:r>
        <w:rPr>
          <w:rFonts w:asciiTheme="minorHAnsi" w:hAnsiTheme="minorHAnsi"/>
        </w:rPr>
        <w:t xml:space="preserve">Pas de changement sur l’itinéraire de la transhumance. </w:t>
      </w:r>
    </w:p>
    <w:p w:rsidR="00813594" w:rsidRDefault="00813594" w:rsidP="00534B01">
      <w:pPr>
        <w:jc w:val="both"/>
        <w:rPr>
          <w:rFonts w:asciiTheme="minorHAnsi" w:hAnsiTheme="minorHAnsi"/>
        </w:rPr>
      </w:pPr>
    </w:p>
    <w:p w:rsidR="00813594" w:rsidRPr="00813594" w:rsidRDefault="00813594" w:rsidP="00534B01">
      <w:pPr>
        <w:jc w:val="both"/>
        <w:rPr>
          <w:rFonts w:asciiTheme="minorHAnsi" w:hAnsiTheme="minorHAnsi"/>
          <w:b/>
        </w:rPr>
      </w:pPr>
      <w:r w:rsidRPr="00813594">
        <w:rPr>
          <w:rFonts w:asciiTheme="minorHAnsi" w:hAnsiTheme="minorHAnsi"/>
          <w:b/>
        </w:rPr>
        <w:t>Bassiknou (El Malah), originaire de Hassi Ahmed Ely 35 kms nord Bassiknou</w:t>
      </w:r>
    </w:p>
    <w:p w:rsidR="00813594" w:rsidRPr="00813594" w:rsidRDefault="00813594" w:rsidP="00534B01">
      <w:pPr>
        <w:jc w:val="both"/>
        <w:rPr>
          <w:rFonts w:asciiTheme="minorHAnsi" w:hAnsiTheme="minorHAnsi"/>
          <w:b/>
        </w:rPr>
      </w:pPr>
      <w:r w:rsidRPr="00813594">
        <w:rPr>
          <w:rFonts w:asciiTheme="minorHAnsi" w:hAnsiTheme="minorHAnsi"/>
          <w:b/>
        </w:rPr>
        <w:t>Mahmoud O/ Simy</w:t>
      </w:r>
    </w:p>
    <w:p w:rsidR="00813594" w:rsidRDefault="00813594" w:rsidP="00534B01">
      <w:pPr>
        <w:jc w:val="both"/>
        <w:rPr>
          <w:rFonts w:asciiTheme="minorHAnsi" w:hAnsiTheme="minorHAnsi"/>
        </w:rPr>
      </w:pPr>
    </w:p>
    <w:p w:rsidR="00813594" w:rsidRDefault="00813594" w:rsidP="00534B01">
      <w:pPr>
        <w:jc w:val="both"/>
        <w:rPr>
          <w:rFonts w:asciiTheme="minorHAnsi" w:hAnsiTheme="minorHAnsi"/>
        </w:rPr>
      </w:pPr>
      <w:r>
        <w:rPr>
          <w:rFonts w:asciiTheme="minorHAnsi" w:hAnsiTheme="minorHAnsi"/>
        </w:rPr>
        <w:t xml:space="preserve">Ces éleveurs font la transhumance d’hivernage à Dhar pour la période septembre à octobre. Car, en cette période Dhar est propice pour les camelins et des ovins à cause </w:t>
      </w:r>
      <w:r w:rsidR="00E71C46">
        <w:rPr>
          <w:rFonts w:asciiTheme="minorHAnsi" w:hAnsiTheme="minorHAnsi"/>
        </w:rPr>
        <w:t>de la disponibilité des pâturages de qualité, faible humidité et pas d’insectes piquants.</w:t>
      </w:r>
      <w:r w:rsidR="00426DB8">
        <w:rPr>
          <w:rFonts w:asciiTheme="minorHAnsi" w:hAnsiTheme="minorHAnsi"/>
        </w:rPr>
        <w:t xml:space="preserve"> Ils partent jusqu’à 100 kms de Bassiknou au nord est de N’Beika ou il existe un arbre (</w:t>
      </w:r>
      <w:r w:rsidR="00333321">
        <w:rPr>
          <w:rFonts w:asciiTheme="minorHAnsi" w:hAnsiTheme="minorHAnsi"/>
        </w:rPr>
        <w:t xml:space="preserve">Ehaye) réputé sain par sa capacité à guérir certaines maladies. La transhumance jusqu’à ce niveau se fait exceptionnellement pendant les saisons pluvieuses au nord.  </w:t>
      </w:r>
    </w:p>
    <w:p w:rsidR="00E71C46" w:rsidRDefault="00E71C46" w:rsidP="00534B01">
      <w:pPr>
        <w:jc w:val="both"/>
        <w:rPr>
          <w:rFonts w:asciiTheme="minorHAnsi" w:hAnsiTheme="minorHAnsi"/>
        </w:rPr>
      </w:pPr>
    </w:p>
    <w:p w:rsidR="00E71C46" w:rsidRDefault="00F10204" w:rsidP="00534B01">
      <w:pPr>
        <w:jc w:val="both"/>
        <w:rPr>
          <w:rFonts w:asciiTheme="minorHAnsi" w:hAnsiTheme="minorHAnsi"/>
        </w:rPr>
      </w:pPr>
      <w:r>
        <w:rPr>
          <w:rFonts w:asciiTheme="minorHAnsi" w:hAnsiTheme="minorHAnsi"/>
        </w:rPr>
        <w:t>En novembre, ils reviennent à Bassiknou pour faire abreuver les animaux au puits d’El Malah</w:t>
      </w:r>
      <w:r w:rsidR="003E79A4">
        <w:rPr>
          <w:rFonts w:asciiTheme="minorHAnsi" w:hAnsiTheme="minorHAnsi"/>
        </w:rPr>
        <w:t xml:space="preserve"> (photo 1)</w:t>
      </w:r>
      <w:r>
        <w:rPr>
          <w:rFonts w:asciiTheme="minorHAnsi" w:hAnsiTheme="minorHAnsi"/>
        </w:rPr>
        <w:t>, qui constitue à fois la cure et soins éventuellement de certaines maladies. Car, pour les éleveurs El Malah soigne ou permet d’éviter beaucoup de maladie comme Barde, Deme, Zide…</w:t>
      </w:r>
    </w:p>
    <w:p w:rsidR="00F10204" w:rsidRDefault="00F10204" w:rsidP="00534B01">
      <w:pPr>
        <w:jc w:val="both"/>
        <w:rPr>
          <w:rFonts w:asciiTheme="minorHAnsi" w:hAnsiTheme="minorHAnsi"/>
        </w:rPr>
      </w:pPr>
    </w:p>
    <w:p w:rsidR="00813594" w:rsidRDefault="00F10204" w:rsidP="00534B01">
      <w:pPr>
        <w:jc w:val="both"/>
        <w:rPr>
          <w:rFonts w:asciiTheme="minorHAnsi" w:hAnsiTheme="minorHAnsi"/>
        </w:rPr>
      </w:pPr>
      <w:r>
        <w:rPr>
          <w:rFonts w:asciiTheme="minorHAnsi" w:hAnsiTheme="minorHAnsi"/>
        </w:rPr>
        <w:t xml:space="preserve">De décembre à février, ils fréquentent la zone frontalière avec le Mali, pour faire appéter les animaux des plantes vertes. Puis, en mars et juin ils </w:t>
      </w:r>
      <w:r w:rsidR="009F044D">
        <w:rPr>
          <w:rFonts w:asciiTheme="minorHAnsi" w:hAnsiTheme="minorHAnsi"/>
        </w:rPr>
        <w:t>s’installent</w:t>
      </w:r>
      <w:r>
        <w:rPr>
          <w:rFonts w:asciiTheme="minorHAnsi" w:hAnsiTheme="minorHAnsi"/>
        </w:rPr>
        <w:t xml:space="preserve"> à Bassiknou</w:t>
      </w:r>
      <w:r w:rsidR="009F044D">
        <w:rPr>
          <w:rFonts w:asciiTheme="minorHAnsi" w:hAnsiTheme="minorHAnsi"/>
        </w:rPr>
        <w:t xml:space="preserve">, pour abreuver du puits El Malah, qui non seulement permet la guérison des maladies, mais aussi l’embonpoint et la bonne apparence (poils courts et </w:t>
      </w:r>
      <w:r w:rsidR="005C3912">
        <w:rPr>
          <w:rFonts w:asciiTheme="minorHAnsi" w:hAnsiTheme="minorHAnsi"/>
        </w:rPr>
        <w:t>lissés</w:t>
      </w:r>
      <w:r w:rsidR="009F044D">
        <w:rPr>
          <w:rFonts w:asciiTheme="minorHAnsi" w:hAnsiTheme="minorHAnsi"/>
        </w:rPr>
        <w:t xml:space="preserve">). Enfin en juillet ils retournent vers </w:t>
      </w:r>
      <w:r w:rsidR="009F044D">
        <w:rPr>
          <w:rFonts w:asciiTheme="minorHAnsi" w:hAnsiTheme="minorHAnsi"/>
        </w:rPr>
        <w:lastRenderedPageBreak/>
        <w:t xml:space="preserve">la frontière pour faire l’accueil d’hivernage. </w:t>
      </w:r>
      <w:r w:rsidR="00C1703E">
        <w:rPr>
          <w:rFonts w:asciiTheme="minorHAnsi" w:hAnsiTheme="minorHAnsi"/>
        </w:rPr>
        <w:t xml:space="preserve">L’itinéraire de la transhumance est toujours le même. </w:t>
      </w:r>
    </w:p>
    <w:p w:rsidR="00420CE5" w:rsidRDefault="00420CE5" w:rsidP="00534B01">
      <w:pPr>
        <w:jc w:val="both"/>
        <w:rPr>
          <w:rFonts w:asciiTheme="minorHAnsi" w:hAnsiTheme="minorHAnsi"/>
        </w:rPr>
      </w:pPr>
    </w:p>
    <w:p w:rsidR="00750D32" w:rsidRDefault="00750D32" w:rsidP="00534B01">
      <w:pPr>
        <w:jc w:val="both"/>
        <w:rPr>
          <w:rFonts w:asciiTheme="minorHAnsi" w:hAnsiTheme="minorHAnsi"/>
        </w:rPr>
      </w:pPr>
      <w:r w:rsidRPr="00750D32">
        <w:rPr>
          <w:rFonts w:asciiTheme="minorHAnsi" w:hAnsiTheme="minorHAnsi"/>
          <w:noProof/>
        </w:rPr>
        <w:drawing>
          <wp:inline distT="0" distB="0" distL="0" distR="0">
            <wp:extent cx="1779270" cy="1062731"/>
            <wp:effectExtent l="19050" t="0" r="0" b="0"/>
            <wp:docPr id="12" name="Image 8" descr="C:\Documents and Settings\CARTO\Bureau\Photos triées mission (VP_Dec_10)\IMG_01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Documents and Settings\CARTO\Bureau\Photos triées mission (VP_Dec_10)\IMG_0174.JPG"/>
                    <pic:cNvPicPr>
                      <a:picLocks noChangeAspect="1" noChangeArrowheads="1"/>
                    </pic:cNvPicPr>
                  </pic:nvPicPr>
                  <pic:blipFill>
                    <a:blip r:embed="rId7" cstate="print"/>
                    <a:srcRect t="20482"/>
                    <a:stretch>
                      <a:fillRect/>
                    </a:stretch>
                  </pic:blipFill>
                  <pic:spPr bwMode="auto">
                    <a:xfrm>
                      <a:off x="0" y="0"/>
                      <a:ext cx="1779270" cy="1062731"/>
                    </a:xfrm>
                    <a:prstGeom prst="rect">
                      <a:avLst/>
                    </a:prstGeom>
                    <a:noFill/>
                    <a:ln w="9525">
                      <a:noFill/>
                      <a:miter lim="800000"/>
                      <a:headEnd/>
                      <a:tailEnd/>
                    </a:ln>
                  </pic:spPr>
                </pic:pic>
              </a:graphicData>
            </a:graphic>
          </wp:inline>
        </w:drawing>
      </w:r>
    </w:p>
    <w:p w:rsidR="00750D32" w:rsidRPr="00750D32" w:rsidRDefault="00750D32" w:rsidP="00534B01">
      <w:pPr>
        <w:jc w:val="both"/>
        <w:rPr>
          <w:rFonts w:asciiTheme="minorHAnsi" w:hAnsiTheme="minorHAnsi"/>
          <w:sz w:val="20"/>
        </w:rPr>
      </w:pPr>
      <w:r>
        <w:rPr>
          <w:rFonts w:asciiTheme="minorHAnsi" w:hAnsiTheme="minorHAnsi"/>
          <w:sz w:val="20"/>
        </w:rPr>
        <w:t>Photo </w:t>
      </w:r>
      <w:r w:rsidR="003E79A4">
        <w:rPr>
          <w:rFonts w:asciiTheme="minorHAnsi" w:hAnsiTheme="minorHAnsi"/>
          <w:sz w:val="20"/>
        </w:rPr>
        <w:t>1</w:t>
      </w:r>
      <w:r>
        <w:rPr>
          <w:rFonts w:asciiTheme="minorHAnsi" w:hAnsiTheme="minorHAnsi"/>
          <w:sz w:val="20"/>
        </w:rPr>
        <w:t>: camélidés qui abreuvent au puits d’El Malah</w:t>
      </w:r>
    </w:p>
    <w:p w:rsidR="00750D32" w:rsidRPr="005923D4" w:rsidRDefault="00750D32" w:rsidP="00534B01">
      <w:pPr>
        <w:jc w:val="both"/>
        <w:rPr>
          <w:rFonts w:asciiTheme="minorHAnsi" w:hAnsiTheme="minorHAnsi"/>
        </w:rPr>
      </w:pPr>
    </w:p>
    <w:p w:rsidR="00D00E37" w:rsidRDefault="00D00E37" w:rsidP="00534B01">
      <w:pPr>
        <w:jc w:val="both"/>
        <w:rPr>
          <w:rFonts w:asciiTheme="minorHAnsi" w:hAnsiTheme="minorHAnsi"/>
          <w:b/>
          <w:bCs/>
        </w:rPr>
      </w:pPr>
      <w:r>
        <w:rPr>
          <w:rFonts w:asciiTheme="minorHAnsi" w:hAnsiTheme="minorHAnsi"/>
          <w:b/>
          <w:bCs/>
        </w:rPr>
        <w:t>Gueneibe</w:t>
      </w:r>
    </w:p>
    <w:p w:rsidR="00D00E37" w:rsidRDefault="00D00E37" w:rsidP="00534B01">
      <w:pPr>
        <w:jc w:val="both"/>
        <w:rPr>
          <w:rFonts w:asciiTheme="minorHAnsi" w:hAnsiTheme="minorHAnsi"/>
          <w:b/>
          <w:bCs/>
        </w:rPr>
      </w:pPr>
      <w:r>
        <w:rPr>
          <w:rFonts w:asciiTheme="minorHAnsi" w:hAnsiTheme="minorHAnsi"/>
          <w:b/>
          <w:bCs/>
        </w:rPr>
        <w:t>Med Ahmed O/ Med Cheikh</w:t>
      </w:r>
    </w:p>
    <w:p w:rsidR="00D00E37" w:rsidRDefault="00D00E37" w:rsidP="00534B01">
      <w:pPr>
        <w:jc w:val="both"/>
        <w:rPr>
          <w:rFonts w:asciiTheme="minorHAnsi" w:hAnsiTheme="minorHAnsi"/>
          <w:b/>
          <w:bCs/>
        </w:rPr>
      </w:pPr>
      <w:r>
        <w:rPr>
          <w:rFonts w:asciiTheme="minorHAnsi" w:hAnsiTheme="minorHAnsi"/>
          <w:b/>
          <w:bCs/>
        </w:rPr>
        <w:t>Tél : 37229824</w:t>
      </w:r>
    </w:p>
    <w:p w:rsidR="00D00E37" w:rsidRDefault="00D00E37" w:rsidP="00534B01">
      <w:pPr>
        <w:jc w:val="both"/>
        <w:rPr>
          <w:rFonts w:asciiTheme="minorHAnsi" w:hAnsiTheme="minorHAnsi"/>
          <w:bCs/>
        </w:rPr>
      </w:pPr>
    </w:p>
    <w:p w:rsidR="00D00E37" w:rsidRDefault="00D00E37" w:rsidP="00534B01">
      <w:pPr>
        <w:jc w:val="both"/>
        <w:rPr>
          <w:rFonts w:asciiTheme="minorHAnsi" w:hAnsiTheme="minorHAnsi"/>
          <w:bCs/>
        </w:rPr>
      </w:pPr>
      <w:r>
        <w:rPr>
          <w:rFonts w:asciiTheme="minorHAnsi" w:hAnsiTheme="minorHAnsi"/>
          <w:bCs/>
        </w:rPr>
        <w:t>Ici, les camelins et les ovins font la transhumance au nord vers Oualata et N’Beika, pour la période août à janvier. Cette transhumance est faite pour profiter du milieu désertique et sain du nord. Les animaux qui appètent dans la zone d’Oualata, n’ont pas besoin de faire la cure salée</w:t>
      </w:r>
      <w:r w:rsidR="00281D8A">
        <w:rPr>
          <w:rFonts w:asciiTheme="minorHAnsi" w:hAnsiTheme="minorHAnsi"/>
          <w:bCs/>
        </w:rPr>
        <w:t xml:space="preserve">. Car, de nature les animaux n’ont pas de carences liées à la dépravation de goût. </w:t>
      </w:r>
      <w:r w:rsidR="006D1B83">
        <w:rPr>
          <w:rFonts w:asciiTheme="minorHAnsi" w:hAnsiTheme="minorHAnsi"/>
          <w:bCs/>
        </w:rPr>
        <w:t>Les animaux sont de retour depuis quelques semaines. Ce retour rapide est du à l’insuffisance des pâturages. Les animaux ne sont pas en embonpoint, du fait que les pâturag</w:t>
      </w:r>
      <w:r w:rsidR="00A31AE2">
        <w:rPr>
          <w:rFonts w:asciiTheme="minorHAnsi" w:hAnsiTheme="minorHAnsi"/>
          <w:bCs/>
        </w:rPr>
        <w:t xml:space="preserve">es ne sont pas abondants, mais ils sont sains quand même. </w:t>
      </w:r>
    </w:p>
    <w:p w:rsidR="00D00E37" w:rsidRDefault="00D00E37" w:rsidP="00534B01">
      <w:pPr>
        <w:jc w:val="both"/>
        <w:rPr>
          <w:rFonts w:asciiTheme="minorHAnsi" w:hAnsiTheme="minorHAnsi"/>
          <w:bCs/>
        </w:rPr>
      </w:pPr>
    </w:p>
    <w:p w:rsidR="00BB5473" w:rsidRDefault="00BB5473" w:rsidP="00534B01">
      <w:pPr>
        <w:jc w:val="both"/>
        <w:rPr>
          <w:rFonts w:asciiTheme="minorHAnsi" w:hAnsiTheme="minorHAnsi"/>
          <w:bCs/>
        </w:rPr>
      </w:pPr>
      <w:r>
        <w:rPr>
          <w:rFonts w:asciiTheme="minorHAnsi" w:hAnsiTheme="minorHAnsi"/>
          <w:bCs/>
        </w:rPr>
        <w:t xml:space="preserve">De février à juin, les animaux restent sur leur terroir et en juillet </w:t>
      </w:r>
      <w:r w:rsidR="00B54189">
        <w:rPr>
          <w:rFonts w:asciiTheme="minorHAnsi" w:hAnsiTheme="minorHAnsi"/>
          <w:bCs/>
        </w:rPr>
        <w:t xml:space="preserve">ils </w:t>
      </w:r>
      <w:r>
        <w:rPr>
          <w:rFonts w:asciiTheme="minorHAnsi" w:hAnsiTheme="minorHAnsi"/>
          <w:bCs/>
        </w:rPr>
        <w:t xml:space="preserve">partent vers la frontière avec le Mali pour l’accueil de l’hivernage. </w:t>
      </w:r>
    </w:p>
    <w:p w:rsidR="00B54189" w:rsidRPr="00D00E37" w:rsidRDefault="00B54189" w:rsidP="00534B01">
      <w:pPr>
        <w:jc w:val="both"/>
        <w:rPr>
          <w:rFonts w:asciiTheme="minorHAnsi" w:hAnsiTheme="minorHAnsi"/>
          <w:bCs/>
        </w:rPr>
      </w:pPr>
    </w:p>
    <w:p w:rsidR="00534B01" w:rsidRPr="005923D4" w:rsidRDefault="00E4609D" w:rsidP="00534B01">
      <w:pPr>
        <w:jc w:val="both"/>
        <w:rPr>
          <w:rFonts w:asciiTheme="minorHAnsi" w:hAnsiTheme="minorHAnsi"/>
          <w:b/>
          <w:bCs/>
        </w:rPr>
      </w:pPr>
      <w:r>
        <w:rPr>
          <w:rFonts w:asciiTheme="minorHAnsi" w:hAnsiTheme="minorHAnsi"/>
          <w:b/>
          <w:bCs/>
        </w:rPr>
        <w:t>I.2</w:t>
      </w:r>
      <w:r w:rsidR="00534B01" w:rsidRPr="005923D4">
        <w:rPr>
          <w:rFonts w:asciiTheme="minorHAnsi" w:hAnsiTheme="minorHAnsi"/>
          <w:b/>
          <w:bCs/>
        </w:rPr>
        <w:t xml:space="preserve"> La production fourragère</w:t>
      </w:r>
    </w:p>
    <w:p w:rsidR="00534B01" w:rsidRPr="005923D4" w:rsidRDefault="00534B01" w:rsidP="00534B01">
      <w:pPr>
        <w:jc w:val="both"/>
        <w:rPr>
          <w:rFonts w:asciiTheme="minorHAnsi" w:hAnsiTheme="minorHAnsi"/>
        </w:rPr>
      </w:pPr>
    </w:p>
    <w:p w:rsidR="00534B01" w:rsidRPr="00E80342" w:rsidRDefault="00E80342" w:rsidP="00534B01">
      <w:pPr>
        <w:jc w:val="both"/>
        <w:rPr>
          <w:rFonts w:asciiTheme="minorHAnsi" w:hAnsiTheme="minorHAnsi"/>
          <w:b/>
        </w:rPr>
      </w:pPr>
      <w:r w:rsidRPr="00E80342">
        <w:rPr>
          <w:rFonts w:asciiTheme="minorHAnsi" w:hAnsiTheme="minorHAnsi"/>
          <w:b/>
        </w:rPr>
        <w:t>Vany</w:t>
      </w:r>
    </w:p>
    <w:p w:rsidR="00E80342" w:rsidRPr="00E80342" w:rsidRDefault="00E80342" w:rsidP="00534B01">
      <w:pPr>
        <w:jc w:val="both"/>
        <w:rPr>
          <w:rFonts w:asciiTheme="minorHAnsi" w:hAnsiTheme="minorHAnsi"/>
          <w:b/>
        </w:rPr>
      </w:pPr>
      <w:r w:rsidRPr="00E80342">
        <w:rPr>
          <w:rFonts w:asciiTheme="minorHAnsi" w:hAnsiTheme="minorHAnsi"/>
          <w:b/>
        </w:rPr>
        <w:t>Moctar O/ Med O/ El Beniye</w:t>
      </w:r>
    </w:p>
    <w:p w:rsidR="00E80342" w:rsidRPr="00E80342" w:rsidRDefault="00E80342" w:rsidP="00534B01">
      <w:pPr>
        <w:jc w:val="both"/>
        <w:rPr>
          <w:rFonts w:asciiTheme="minorHAnsi" w:hAnsiTheme="minorHAnsi"/>
          <w:b/>
        </w:rPr>
      </w:pPr>
      <w:r w:rsidRPr="00E80342">
        <w:rPr>
          <w:rFonts w:asciiTheme="minorHAnsi" w:hAnsiTheme="minorHAnsi"/>
          <w:b/>
        </w:rPr>
        <w:t>Tél : 22173631</w:t>
      </w:r>
    </w:p>
    <w:p w:rsidR="00E80342" w:rsidRDefault="00E80342" w:rsidP="00534B01">
      <w:pPr>
        <w:jc w:val="both"/>
        <w:rPr>
          <w:rFonts w:asciiTheme="minorHAnsi" w:hAnsiTheme="minorHAnsi"/>
        </w:rPr>
      </w:pPr>
    </w:p>
    <w:p w:rsidR="00084385" w:rsidRDefault="00E80342" w:rsidP="00534B01">
      <w:pPr>
        <w:jc w:val="both"/>
        <w:rPr>
          <w:rFonts w:asciiTheme="minorHAnsi" w:hAnsiTheme="minorHAnsi"/>
        </w:rPr>
      </w:pPr>
      <w:r>
        <w:rPr>
          <w:rFonts w:asciiTheme="minorHAnsi" w:hAnsiTheme="minorHAnsi"/>
        </w:rPr>
        <w:t>Les pâturages sont moins abondants que l’année passée à cause de l’irrégularité spatiotemporelle des pluies en début de l’hivernage et de la surcharge animal</w:t>
      </w:r>
      <w:r w:rsidR="00763863">
        <w:rPr>
          <w:rFonts w:asciiTheme="minorHAnsi" w:hAnsiTheme="minorHAnsi"/>
        </w:rPr>
        <w:t>e</w:t>
      </w:r>
      <w:r>
        <w:rPr>
          <w:rFonts w:asciiTheme="minorHAnsi" w:hAnsiTheme="minorHAnsi"/>
        </w:rPr>
        <w:t xml:space="preserve"> que cela a engendré. Car, beaucoup des transhumants s’étaient concentrés dans la zone, ce qui a provoqué l’épuisement des premières herbes. A la reprise des pluies, d’autres espèces </w:t>
      </w:r>
      <w:r w:rsidR="00990383">
        <w:rPr>
          <w:rFonts w:asciiTheme="minorHAnsi" w:hAnsiTheme="minorHAnsi"/>
        </w:rPr>
        <w:t>comme Tizit ou Ghezgaz se sont repoussées. Les pâturages ne sont pas nutritifs à cause des pluies de fin d’hivernage après le flétrissement des herbes d’où la paille noirâtre</w:t>
      </w:r>
      <w:r w:rsidR="003E79A4">
        <w:rPr>
          <w:rFonts w:asciiTheme="minorHAnsi" w:hAnsiTheme="minorHAnsi"/>
        </w:rPr>
        <w:t xml:space="preserve"> (photo 2)</w:t>
      </w:r>
      <w:r w:rsidR="00990383">
        <w:rPr>
          <w:rFonts w:asciiTheme="minorHAnsi" w:hAnsiTheme="minorHAnsi"/>
        </w:rPr>
        <w:t xml:space="preserve">. </w:t>
      </w:r>
    </w:p>
    <w:p w:rsidR="00084385" w:rsidRDefault="00084385" w:rsidP="00534B01">
      <w:pPr>
        <w:jc w:val="both"/>
        <w:rPr>
          <w:rFonts w:asciiTheme="minorHAnsi" w:hAnsiTheme="minorHAnsi"/>
        </w:rPr>
      </w:pPr>
    </w:p>
    <w:p w:rsidR="00084385" w:rsidRDefault="00084385" w:rsidP="00534B01">
      <w:pPr>
        <w:jc w:val="both"/>
        <w:rPr>
          <w:rFonts w:asciiTheme="minorHAnsi" w:hAnsiTheme="minorHAnsi"/>
        </w:rPr>
      </w:pPr>
      <w:r w:rsidRPr="00084385">
        <w:rPr>
          <w:rFonts w:asciiTheme="minorHAnsi" w:hAnsiTheme="minorHAnsi"/>
          <w:noProof/>
        </w:rPr>
        <w:drawing>
          <wp:inline distT="0" distB="0" distL="0" distR="0">
            <wp:extent cx="1682471" cy="1260000"/>
            <wp:effectExtent l="19050" t="0" r="0" b="0"/>
            <wp:docPr id="6" name="Image 1" descr="C:\Documents and Settings\CARTO\Bureau\Photos triées mission (VP_Dec_10)\IMG_03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CARTO\Bureau\Photos triées mission (VP_Dec_10)\IMG_0364.JPG"/>
                    <pic:cNvPicPr>
                      <a:picLocks noChangeAspect="1" noChangeArrowheads="1"/>
                    </pic:cNvPicPr>
                  </pic:nvPicPr>
                  <pic:blipFill>
                    <a:blip r:embed="rId8" cstate="print"/>
                    <a:srcRect/>
                    <a:stretch>
                      <a:fillRect/>
                    </a:stretch>
                  </pic:blipFill>
                  <pic:spPr bwMode="auto">
                    <a:xfrm>
                      <a:off x="0" y="0"/>
                      <a:ext cx="1682471" cy="1260000"/>
                    </a:xfrm>
                    <a:prstGeom prst="rect">
                      <a:avLst/>
                    </a:prstGeom>
                    <a:noFill/>
                    <a:ln w="9525">
                      <a:noFill/>
                      <a:miter lim="800000"/>
                      <a:headEnd/>
                      <a:tailEnd/>
                    </a:ln>
                  </pic:spPr>
                </pic:pic>
              </a:graphicData>
            </a:graphic>
          </wp:inline>
        </w:drawing>
      </w:r>
    </w:p>
    <w:p w:rsidR="009F7F29" w:rsidRDefault="009F7F29" w:rsidP="00534B01">
      <w:pPr>
        <w:jc w:val="both"/>
        <w:rPr>
          <w:rFonts w:asciiTheme="minorHAnsi" w:hAnsiTheme="minorHAnsi"/>
          <w:sz w:val="20"/>
        </w:rPr>
      </w:pPr>
      <w:r>
        <w:rPr>
          <w:rFonts w:asciiTheme="minorHAnsi" w:hAnsiTheme="minorHAnsi"/>
          <w:sz w:val="20"/>
        </w:rPr>
        <w:t>Photo </w:t>
      </w:r>
      <w:r w:rsidR="003E79A4">
        <w:rPr>
          <w:rFonts w:asciiTheme="minorHAnsi" w:hAnsiTheme="minorHAnsi"/>
          <w:sz w:val="20"/>
        </w:rPr>
        <w:t>2</w:t>
      </w:r>
      <w:r>
        <w:rPr>
          <w:rFonts w:asciiTheme="minorHAnsi" w:hAnsiTheme="minorHAnsi"/>
          <w:sz w:val="20"/>
        </w:rPr>
        <w:t>: paille noirâtre à cause de la tombée</w:t>
      </w:r>
    </w:p>
    <w:p w:rsidR="009F7F29" w:rsidRDefault="009F7F29" w:rsidP="00534B01">
      <w:pPr>
        <w:jc w:val="both"/>
        <w:rPr>
          <w:rFonts w:asciiTheme="minorHAnsi" w:hAnsiTheme="minorHAnsi"/>
          <w:sz w:val="20"/>
        </w:rPr>
      </w:pPr>
      <w:r>
        <w:rPr>
          <w:rFonts w:asciiTheme="minorHAnsi" w:hAnsiTheme="minorHAnsi"/>
          <w:sz w:val="20"/>
        </w:rPr>
        <w:t xml:space="preserve">             des pluies après son flétrissement</w:t>
      </w:r>
    </w:p>
    <w:p w:rsidR="00FF1308" w:rsidRDefault="00FF1308" w:rsidP="00534B01">
      <w:pPr>
        <w:jc w:val="both"/>
        <w:rPr>
          <w:rFonts w:asciiTheme="minorHAnsi" w:hAnsiTheme="minorHAnsi"/>
        </w:rPr>
      </w:pPr>
      <w:r>
        <w:rPr>
          <w:rFonts w:asciiTheme="minorHAnsi" w:hAnsiTheme="minorHAnsi"/>
        </w:rPr>
        <w:lastRenderedPageBreak/>
        <w:t xml:space="preserve">Les pâturages sont insuffisants, probablement la transhumance sera précoce. L’année passée, elle avait eu lieu en juin à cause du feu de brousse qui avait ravagé une bonne partie des pâturages. </w:t>
      </w:r>
    </w:p>
    <w:p w:rsidR="00FF1308" w:rsidRPr="00FF1308" w:rsidRDefault="00FF1308" w:rsidP="00534B01">
      <w:pPr>
        <w:jc w:val="both"/>
        <w:rPr>
          <w:rFonts w:asciiTheme="minorHAnsi" w:hAnsiTheme="minorHAnsi"/>
        </w:rPr>
      </w:pPr>
      <w:r>
        <w:rPr>
          <w:rFonts w:asciiTheme="minorHAnsi" w:hAnsiTheme="minorHAnsi"/>
        </w:rPr>
        <w:t xml:space="preserve"> </w:t>
      </w:r>
    </w:p>
    <w:p w:rsidR="00534B01" w:rsidRPr="005923D4" w:rsidRDefault="00534B01" w:rsidP="00534B01">
      <w:pPr>
        <w:jc w:val="both"/>
        <w:rPr>
          <w:rFonts w:asciiTheme="minorHAnsi" w:hAnsiTheme="minorHAnsi"/>
          <w:b/>
          <w:bCs/>
        </w:rPr>
      </w:pPr>
      <w:r w:rsidRPr="005923D4">
        <w:rPr>
          <w:rFonts w:asciiTheme="minorHAnsi" w:hAnsiTheme="minorHAnsi"/>
          <w:b/>
          <w:bCs/>
        </w:rPr>
        <w:t>I.</w:t>
      </w:r>
      <w:r w:rsidR="00E4609D">
        <w:rPr>
          <w:rFonts w:asciiTheme="minorHAnsi" w:hAnsiTheme="minorHAnsi" w:cs="Arial"/>
          <w:b/>
          <w:bCs/>
        </w:rPr>
        <w:t>3</w:t>
      </w:r>
      <w:r w:rsidRPr="005923D4">
        <w:rPr>
          <w:rFonts w:asciiTheme="minorHAnsi" w:hAnsiTheme="minorHAnsi"/>
          <w:b/>
          <w:bCs/>
        </w:rPr>
        <w:t xml:space="preserve"> La santé animale</w:t>
      </w:r>
    </w:p>
    <w:p w:rsidR="00534B01" w:rsidRPr="005923D4" w:rsidRDefault="00534B01" w:rsidP="00534B01">
      <w:pPr>
        <w:jc w:val="both"/>
        <w:rPr>
          <w:rFonts w:asciiTheme="minorHAnsi" w:hAnsiTheme="minorHAnsi"/>
          <w:b/>
          <w:bCs/>
        </w:rPr>
      </w:pPr>
    </w:p>
    <w:p w:rsidR="00FC6E2B" w:rsidRDefault="00FC6E2B" w:rsidP="00FC6E2B">
      <w:pPr>
        <w:jc w:val="both"/>
        <w:rPr>
          <w:rFonts w:asciiTheme="minorHAnsi" w:hAnsiTheme="minorHAnsi"/>
        </w:rPr>
      </w:pPr>
      <w:r>
        <w:rPr>
          <w:rFonts w:asciiTheme="minorHAnsi" w:hAnsiTheme="minorHAnsi"/>
        </w:rPr>
        <w:t xml:space="preserve">Les petits ruminants sont </w:t>
      </w:r>
      <w:r w:rsidR="00195ABC">
        <w:rPr>
          <w:rFonts w:asciiTheme="minorHAnsi" w:hAnsiTheme="minorHAnsi"/>
        </w:rPr>
        <w:t>affectés</w:t>
      </w:r>
      <w:r>
        <w:rPr>
          <w:rFonts w:asciiTheme="minorHAnsi" w:hAnsiTheme="minorHAnsi"/>
        </w:rPr>
        <w:t xml:space="preserve"> </w:t>
      </w:r>
      <w:r w:rsidR="00195ABC">
        <w:rPr>
          <w:rFonts w:asciiTheme="minorHAnsi" w:hAnsiTheme="minorHAnsi"/>
        </w:rPr>
        <w:t>par l</w:t>
      </w:r>
      <w:r>
        <w:rPr>
          <w:rFonts w:asciiTheme="minorHAnsi" w:hAnsiTheme="minorHAnsi"/>
        </w:rPr>
        <w:t xml:space="preserve">’entérotoxémie en hivernage et dans les zones marécageuses, les maladies parasitaires sont fréquentes particulièrement dans les localités  </w:t>
      </w:r>
      <w:r w:rsidR="00007272">
        <w:rPr>
          <w:rFonts w:asciiTheme="minorHAnsi" w:hAnsiTheme="minorHAnsi"/>
        </w:rPr>
        <w:t xml:space="preserve">de Gueneiba </w:t>
      </w:r>
      <w:r>
        <w:rPr>
          <w:rFonts w:asciiTheme="minorHAnsi" w:hAnsiTheme="minorHAnsi"/>
        </w:rPr>
        <w:t xml:space="preserve">et </w:t>
      </w:r>
      <w:r w:rsidR="00007272">
        <w:rPr>
          <w:rFonts w:asciiTheme="minorHAnsi" w:hAnsiTheme="minorHAnsi"/>
        </w:rPr>
        <w:t xml:space="preserve">d’Adala </w:t>
      </w:r>
      <w:r>
        <w:rPr>
          <w:rFonts w:asciiTheme="minorHAnsi" w:hAnsiTheme="minorHAnsi"/>
        </w:rPr>
        <w:t xml:space="preserve">(photo </w:t>
      </w:r>
      <w:r w:rsidR="00734063">
        <w:rPr>
          <w:rFonts w:asciiTheme="minorHAnsi" w:hAnsiTheme="minorHAnsi"/>
        </w:rPr>
        <w:t>3</w:t>
      </w:r>
      <w:r>
        <w:rPr>
          <w:rFonts w:asciiTheme="minorHAnsi" w:hAnsiTheme="minorHAnsi"/>
        </w:rPr>
        <w:t>)</w:t>
      </w:r>
      <w:r w:rsidR="00007272">
        <w:rPr>
          <w:rFonts w:asciiTheme="minorHAnsi" w:hAnsiTheme="minorHAnsi"/>
        </w:rPr>
        <w:t xml:space="preserve">. Au niveau de cette dernière ; les ovins </w:t>
      </w:r>
      <w:r w:rsidR="0092025B">
        <w:rPr>
          <w:rFonts w:asciiTheme="minorHAnsi" w:hAnsiTheme="minorHAnsi"/>
        </w:rPr>
        <w:t xml:space="preserve">et les bovins </w:t>
      </w:r>
      <w:r w:rsidR="00007272">
        <w:rPr>
          <w:rFonts w:asciiTheme="minorHAnsi" w:hAnsiTheme="minorHAnsi"/>
        </w:rPr>
        <w:t xml:space="preserve">sont victimes de l’existence d’une herbe très appétée et </w:t>
      </w:r>
      <w:r w:rsidR="0092025B">
        <w:rPr>
          <w:rFonts w:asciiTheme="minorHAnsi" w:hAnsiTheme="minorHAnsi"/>
        </w:rPr>
        <w:t xml:space="preserve">nocive (photo </w:t>
      </w:r>
      <w:r w:rsidR="00734063">
        <w:rPr>
          <w:rFonts w:asciiTheme="minorHAnsi" w:hAnsiTheme="minorHAnsi"/>
        </w:rPr>
        <w:t>4</w:t>
      </w:r>
      <w:r w:rsidR="0092025B">
        <w:rPr>
          <w:rFonts w:asciiTheme="minorHAnsi" w:hAnsiTheme="minorHAnsi"/>
        </w:rPr>
        <w:t>)</w:t>
      </w:r>
      <w:r w:rsidR="00007272">
        <w:rPr>
          <w:rFonts w:asciiTheme="minorHAnsi" w:hAnsiTheme="minorHAnsi"/>
        </w:rPr>
        <w:t xml:space="preserve">. Depuis quelques années les animaux sont isolés de la zone au moins de 4 à 5 kms. </w:t>
      </w:r>
    </w:p>
    <w:p w:rsidR="00007272" w:rsidRDefault="0037611B" w:rsidP="00FC6E2B">
      <w:pPr>
        <w:jc w:val="both"/>
        <w:rPr>
          <w:rFonts w:asciiTheme="minorHAnsi" w:hAnsiTheme="minorHAnsi"/>
        </w:rPr>
      </w:pPr>
      <w:r>
        <w:rPr>
          <w:rFonts w:asciiTheme="minorHAnsi" w:hAnsiTheme="minorHAnsi"/>
          <w:noProof/>
        </w:rPr>
        <w:pict>
          <v:group id="_x0000_s1038" style="position:absolute;left:0;text-align:left;margin-left:320.65pt;margin-top:3.9pt;width:141.75pt;height:126.55pt;z-index:251672576" coordorigin="7830,5029" coordsize="2835,2531">
            <v:shapetype id="_x0000_t202" coordsize="21600,21600" o:spt="202" path="m,l,21600r21600,l21600,xe">
              <v:stroke joinstyle="miter"/>
              <v:path gradientshapeok="t" o:connecttype="rect"/>
            </v:shapetype>
            <v:shape id="_x0000_s1027" type="#_x0000_t202" style="position:absolute;left:7830;top:5029;width:2835;height:2040">
              <v:textbox>
                <w:txbxContent>
                  <w:p w:rsidR="00AD598B" w:rsidRDefault="00AD598B">
                    <w:r w:rsidRPr="00512D1D">
                      <w:rPr>
                        <w:noProof/>
                      </w:rPr>
                      <w:drawing>
                        <wp:inline distT="0" distB="0" distL="0" distR="0">
                          <wp:extent cx="1607820" cy="1205865"/>
                          <wp:effectExtent l="19050" t="0" r="0" b="0"/>
                          <wp:docPr id="3" name="Image 3" descr="C:\Documents and Settings\CARTO\Bureau\Photos triées mission (VP_Dec_10)\IMG_01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CARTO\Bureau\Photos triées mission (VP_Dec_10)\IMG_0159.JPG"/>
                                  <pic:cNvPicPr>
                                    <a:picLocks noChangeAspect="1" noChangeArrowheads="1"/>
                                  </pic:cNvPicPr>
                                </pic:nvPicPr>
                                <pic:blipFill>
                                  <a:blip r:embed="rId9"/>
                                  <a:srcRect/>
                                  <a:stretch>
                                    <a:fillRect/>
                                  </a:stretch>
                                </pic:blipFill>
                                <pic:spPr bwMode="auto">
                                  <a:xfrm>
                                    <a:off x="0" y="0"/>
                                    <a:ext cx="1607820" cy="1205865"/>
                                  </a:xfrm>
                                  <a:prstGeom prst="rect">
                                    <a:avLst/>
                                  </a:prstGeom>
                                  <a:noFill/>
                                  <a:ln w="9525">
                                    <a:noFill/>
                                    <a:miter lim="800000"/>
                                    <a:headEnd/>
                                    <a:tailEnd/>
                                  </a:ln>
                                </pic:spPr>
                              </pic:pic>
                            </a:graphicData>
                          </a:graphic>
                        </wp:inline>
                      </w:drawing>
                    </w:r>
                  </w:p>
                </w:txbxContent>
              </v:textbox>
            </v:shape>
            <v:shape id="_x0000_s1037" type="#_x0000_t202" style="position:absolute;left:7830;top:6975;width:2835;height:585">
              <v:textbox>
                <w:txbxContent>
                  <w:p w:rsidR="00AD598B" w:rsidRPr="0092025B" w:rsidRDefault="00AD598B">
                    <w:pPr>
                      <w:rPr>
                        <w:sz w:val="20"/>
                      </w:rPr>
                    </w:pPr>
                    <w:r>
                      <w:rPr>
                        <w:sz w:val="20"/>
                      </w:rPr>
                      <w:t>Photo 4: ezide, herbe nocive aux ovins et bovins à Adale</w:t>
                    </w:r>
                  </w:p>
                </w:txbxContent>
              </v:textbox>
            </v:shape>
          </v:group>
        </w:pict>
      </w:r>
    </w:p>
    <w:p w:rsidR="00512D1D" w:rsidRDefault="00512D1D" w:rsidP="00FC6E2B">
      <w:pPr>
        <w:jc w:val="both"/>
        <w:rPr>
          <w:rFonts w:asciiTheme="minorHAnsi" w:hAnsiTheme="minorHAnsi"/>
        </w:rPr>
      </w:pPr>
      <w:r w:rsidRPr="00512D1D">
        <w:rPr>
          <w:rFonts w:asciiTheme="minorHAnsi" w:hAnsiTheme="minorHAnsi"/>
          <w:noProof/>
        </w:rPr>
        <w:drawing>
          <wp:inline distT="0" distB="0" distL="0" distR="0">
            <wp:extent cx="2160270" cy="1620203"/>
            <wp:effectExtent l="19050" t="0" r="0" b="0"/>
            <wp:docPr id="2" name="Image 1" descr="C:\Documents and Settings\CARTO\Bureau\Photos triées mission (VP_Dec_10)\IMG_01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CARTO\Bureau\Photos triées mission (VP_Dec_10)\IMG_0147.JPG"/>
                    <pic:cNvPicPr>
                      <a:picLocks noChangeAspect="1" noChangeArrowheads="1"/>
                    </pic:cNvPicPr>
                  </pic:nvPicPr>
                  <pic:blipFill>
                    <a:blip r:embed="rId10" cstate="print"/>
                    <a:srcRect/>
                    <a:stretch>
                      <a:fillRect/>
                    </a:stretch>
                  </pic:blipFill>
                  <pic:spPr bwMode="auto">
                    <a:xfrm>
                      <a:off x="0" y="0"/>
                      <a:ext cx="2160270" cy="1620203"/>
                    </a:xfrm>
                    <a:prstGeom prst="rect">
                      <a:avLst/>
                    </a:prstGeom>
                    <a:noFill/>
                    <a:ln w="9525">
                      <a:noFill/>
                      <a:miter lim="800000"/>
                      <a:headEnd/>
                      <a:tailEnd/>
                    </a:ln>
                  </pic:spPr>
                </pic:pic>
              </a:graphicData>
            </a:graphic>
          </wp:inline>
        </w:drawing>
      </w:r>
    </w:p>
    <w:p w:rsidR="00512D1D" w:rsidRDefault="0092025B" w:rsidP="00FC6E2B">
      <w:pPr>
        <w:jc w:val="both"/>
        <w:rPr>
          <w:rFonts w:asciiTheme="minorHAnsi" w:hAnsiTheme="minorHAnsi"/>
          <w:sz w:val="20"/>
        </w:rPr>
      </w:pPr>
      <w:r>
        <w:rPr>
          <w:rFonts w:asciiTheme="minorHAnsi" w:hAnsiTheme="minorHAnsi"/>
          <w:sz w:val="20"/>
        </w:rPr>
        <w:t>Photo </w:t>
      </w:r>
      <w:r w:rsidR="00734063">
        <w:rPr>
          <w:rFonts w:asciiTheme="minorHAnsi" w:hAnsiTheme="minorHAnsi"/>
          <w:sz w:val="20"/>
        </w:rPr>
        <w:t>3</w:t>
      </w:r>
      <w:r>
        <w:rPr>
          <w:rFonts w:asciiTheme="minorHAnsi" w:hAnsiTheme="minorHAnsi"/>
          <w:sz w:val="20"/>
        </w:rPr>
        <w:t>: chèvre att</w:t>
      </w:r>
      <w:r w:rsidR="00DC5706">
        <w:rPr>
          <w:rFonts w:asciiTheme="minorHAnsi" w:hAnsiTheme="minorHAnsi"/>
          <w:sz w:val="20"/>
        </w:rPr>
        <w:t>einte  de Mamghawar (parasitoses digestives)</w:t>
      </w:r>
    </w:p>
    <w:p w:rsidR="00DC5706" w:rsidRPr="0092025B" w:rsidRDefault="00DC5706" w:rsidP="00FC6E2B">
      <w:pPr>
        <w:jc w:val="both"/>
        <w:rPr>
          <w:rFonts w:asciiTheme="minorHAnsi" w:hAnsiTheme="minorHAnsi"/>
          <w:sz w:val="20"/>
        </w:rPr>
      </w:pPr>
      <w:r>
        <w:rPr>
          <w:rFonts w:asciiTheme="minorHAnsi" w:hAnsiTheme="minorHAnsi"/>
          <w:sz w:val="20"/>
        </w:rPr>
        <w:t xml:space="preserve">              </w:t>
      </w:r>
      <w:r w:rsidR="00423AB4">
        <w:rPr>
          <w:rFonts w:asciiTheme="minorHAnsi" w:hAnsiTheme="minorHAnsi"/>
          <w:sz w:val="20"/>
        </w:rPr>
        <w:t xml:space="preserve">  </w:t>
      </w:r>
      <w:r>
        <w:rPr>
          <w:rFonts w:asciiTheme="minorHAnsi" w:hAnsiTheme="minorHAnsi"/>
          <w:sz w:val="20"/>
        </w:rPr>
        <w:t>dans sa première semaine de mise bas</w:t>
      </w:r>
    </w:p>
    <w:p w:rsidR="00DC5706" w:rsidRDefault="00DC5706" w:rsidP="00FC6E2B">
      <w:pPr>
        <w:jc w:val="both"/>
        <w:rPr>
          <w:rFonts w:asciiTheme="minorHAnsi" w:hAnsiTheme="minorHAnsi"/>
        </w:rPr>
      </w:pPr>
    </w:p>
    <w:p w:rsidR="000667F1" w:rsidRDefault="000667F1" w:rsidP="00FC6E2B">
      <w:pPr>
        <w:jc w:val="both"/>
        <w:rPr>
          <w:rFonts w:asciiTheme="minorHAnsi" w:hAnsiTheme="minorHAnsi"/>
        </w:rPr>
      </w:pPr>
      <w:r>
        <w:rPr>
          <w:rFonts w:asciiTheme="minorHAnsi" w:hAnsiTheme="minorHAnsi"/>
        </w:rPr>
        <w:t xml:space="preserve">De nombreux cas d’avortement ont été déclarés, notamment dans les zones de passage des criquets et des chenilles </w:t>
      </w:r>
      <w:r w:rsidR="000A63E2">
        <w:rPr>
          <w:rFonts w:asciiTheme="minorHAnsi" w:hAnsiTheme="minorHAnsi"/>
        </w:rPr>
        <w:t>et au niveau des zones marécageuses où les maladies des parasitoses digestives sont fréquentes</w:t>
      </w:r>
      <w:r>
        <w:rPr>
          <w:rFonts w:asciiTheme="minorHAnsi" w:hAnsiTheme="minorHAnsi"/>
        </w:rPr>
        <w:t xml:space="preserve">. </w:t>
      </w:r>
      <w:r w:rsidR="000A63E2">
        <w:rPr>
          <w:rFonts w:asciiTheme="minorHAnsi" w:hAnsiTheme="minorHAnsi"/>
        </w:rPr>
        <w:t xml:space="preserve">Cette maladie se juste d’après les éleveurs par la digestion des animaux des déchets de ces insectes ravageurs d’une part et la diarrhée provoquée par les parasitoses digestives. </w:t>
      </w:r>
      <w:r>
        <w:rPr>
          <w:rFonts w:asciiTheme="minorHAnsi" w:hAnsiTheme="minorHAnsi"/>
        </w:rPr>
        <w:t xml:space="preserve">Les </w:t>
      </w:r>
      <w:r w:rsidR="00AC4F5F">
        <w:rPr>
          <w:rFonts w:asciiTheme="minorHAnsi" w:hAnsiTheme="minorHAnsi"/>
        </w:rPr>
        <w:t>éleveurs de la commune de Bangou déclarent la fréquence de la maladie de Jidiri (Clavelée).</w:t>
      </w:r>
    </w:p>
    <w:p w:rsidR="000667F1" w:rsidRDefault="000667F1" w:rsidP="00FC6E2B">
      <w:pPr>
        <w:jc w:val="both"/>
        <w:rPr>
          <w:rFonts w:asciiTheme="minorHAnsi" w:hAnsiTheme="minorHAnsi"/>
        </w:rPr>
      </w:pPr>
    </w:p>
    <w:p w:rsidR="00007272" w:rsidRDefault="00007272" w:rsidP="00FC6E2B">
      <w:pPr>
        <w:jc w:val="both"/>
        <w:rPr>
          <w:rFonts w:asciiTheme="minorHAnsi" w:hAnsiTheme="minorHAnsi"/>
        </w:rPr>
      </w:pPr>
      <w:r>
        <w:rPr>
          <w:rFonts w:asciiTheme="minorHAnsi" w:hAnsiTheme="minorHAnsi"/>
        </w:rPr>
        <w:t>Les camelins de la région, sont fortement affectés par la pasteurellose, que les éleveurs appellent Touloua Dem (photo</w:t>
      </w:r>
      <w:r w:rsidR="00734063">
        <w:rPr>
          <w:rFonts w:asciiTheme="minorHAnsi" w:hAnsiTheme="minorHAnsi"/>
        </w:rPr>
        <w:t xml:space="preserve"> 5</w:t>
      </w:r>
      <w:r>
        <w:rPr>
          <w:rFonts w:asciiTheme="minorHAnsi" w:hAnsiTheme="minorHAnsi"/>
        </w:rPr>
        <w:t>)</w:t>
      </w:r>
      <w:r w:rsidR="00672A8A">
        <w:rPr>
          <w:rFonts w:asciiTheme="minorHAnsi" w:hAnsiTheme="minorHAnsi"/>
        </w:rPr>
        <w:t xml:space="preserve">, surtout dans la moughataa de Bassiknou. </w:t>
      </w:r>
    </w:p>
    <w:p w:rsidR="00007272" w:rsidRDefault="00007272" w:rsidP="00FC6E2B">
      <w:pPr>
        <w:jc w:val="both"/>
        <w:rPr>
          <w:rFonts w:asciiTheme="minorHAnsi" w:hAnsiTheme="minorHAnsi"/>
        </w:rPr>
      </w:pPr>
    </w:p>
    <w:p w:rsidR="001D4C2D" w:rsidRDefault="0037611B" w:rsidP="00FC6E2B">
      <w:pPr>
        <w:jc w:val="both"/>
        <w:rPr>
          <w:rFonts w:asciiTheme="minorHAnsi" w:hAnsiTheme="minorHAnsi"/>
        </w:rPr>
      </w:pPr>
      <w:r>
        <w:rPr>
          <w:rFonts w:asciiTheme="minorHAnsi" w:hAnsiTheme="minorHAnsi"/>
          <w:noProof/>
        </w:rPr>
        <w:pict>
          <v:shape id="_x0000_s1028" type="#_x0000_t202" style="position:absolute;left:0;text-align:left;margin-left:306.4pt;margin-top:5.95pt;width:145.5pt;height:96pt;z-index:251662336">
            <v:textbox>
              <w:txbxContent>
                <w:p w:rsidR="00AD598B" w:rsidRDefault="00AD598B">
                  <w:r w:rsidRPr="00512D1D">
                    <w:rPr>
                      <w:noProof/>
                    </w:rPr>
                    <w:drawing>
                      <wp:inline distT="0" distB="0" distL="0" distR="0">
                        <wp:extent cx="1655445" cy="1177585"/>
                        <wp:effectExtent l="19050" t="0" r="1905" b="0"/>
                        <wp:docPr id="5" name="Image 4" descr="C:\Documents and Settings\CARTO\Bureau\Photos triées mission (VP_Dec_10)\IMG_02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CARTO\Bureau\Photos triées mission (VP_Dec_10)\IMG_0299.JPG"/>
                                <pic:cNvPicPr>
                                  <a:picLocks noChangeAspect="1" noChangeArrowheads="1"/>
                                </pic:cNvPicPr>
                              </pic:nvPicPr>
                              <pic:blipFill>
                                <a:blip r:embed="rId11"/>
                                <a:srcRect r="14537" b="18824"/>
                                <a:stretch>
                                  <a:fillRect/>
                                </a:stretch>
                              </pic:blipFill>
                              <pic:spPr bwMode="auto">
                                <a:xfrm>
                                  <a:off x="0" y="0"/>
                                  <a:ext cx="1655445" cy="1177585"/>
                                </a:xfrm>
                                <a:prstGeom prst="rect">
                                  <a:avLst/>
                                </a:prstGeom>
                                <a:noFill/>
                                <a:ln w="9525">
                                  <a:noFill/>
                                  <a:miter lim="800000"/>
                                  <a:headEnd/>
                                  <a:tailEnd/>
                                </a:ln>
                              </pic:spPr>
                            </pic:pic>
                          </a:graphicData>
                        </a:graphic>
                      </wp:inline>
                    </w:drawing>
                  </w:r>
                </w:p>
              </w:txbxContent>
            </v:textbox>
          </v:shape>
        </w:pict>
      </w:r>
    </w:p>
    <w:p w:rsidR="00512D1D" w:rsidRDefault="0037611B" w:rsidP="00FC6E2B">
      <w:pPr>
        <w:jc w:val="both"/>
        <w:rPr>
          <w:rFonts w:asciiTheme="minorHAnsi" w:hAnsiTheme="minorHAnsi"/>
        </w:rPr>
      </w:pPr>
      <w:r>
        <w:rPr>
          <w:rFonts w:asciiTheme="minorHAnsi" w:hAnsiTheme="minorHAnsi"/>
          <w:noProof/>
        </w:rPr>
        <w:pict>
          <v:shape id="_x0000_s1039" type="#_x0000_t202" style="position:absolute;left:0;text-align:left;margin-left:306.4pt;margin-top:81.8pt;width:145.5pt;height:35.25pt;z-index:251673600">
            <v:textbox>
              <w:txbxContent>
                <w:p w:rsidR="00AD598B" w:rsidRPr="00DC5706" w:rsidRDefault="00AD598B">
                  <w:pPr>
                    <w:rPr>
                      <w:sz w:val="20"/>
                    </w:rPr>
                  </w:pPr>
                  <w:r>
                    <w:rPr>
                      <w:sz w:val="20"/>
                    </w:rPr>
                    <w:t xml:space="preserve">Photo 6: vache atteinte de la Fièvre aphteuse </w:t>
                  </w:r>
                </w:p>
              </w:txbxContent>
            </v:textbox>
          </v:shape>
        </w:pict>
      </w:r>
      <w:r w:rsidR="00512D1D" w:rsidRPr="00512D1D">
        <w:rPr>
          <w:rFonts w:asciiTheme="minorHAnsi" w:hAnsiTheme="minorHAnsi"/>
          <w:noProof/>
        </w:rPr>
        <w:drawing>
          <wp:inline distT="0" distB="0" distL="0" distR="0">
            <wp:extent cx="1876425" cy="1171575"/>
            <wp:effectExtent l="19050" t="0" r="9525" b="0"/>
            <wp:docPr id="4" name="Image 2" descr="C:\Documents and Settings\CARTO\Bureau\Photos triées mission (VP_Dec_10)\IMG_01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CARTO\Bureau\Photos triées mission (VP_Dec_10)\IMG_0151.JPG"/>
                    <pic:cNvPicPr>
                      <a:picLocks noChangeAspect="1" noChangeArrowheads="1"/>
                    </pic:cNvPicPr>
                  </pic:nvPicPr>
                  <pic:blipFill>
                    <a:blip r:embed="rId12" cstate="print"/>
                    <a:srcRect l="4072" t="12069" r="6787" b="13705"/>
                    <a:stretch>
                      <a:fillRect/>
                    </a:stretch>
                  </pic:blipFill>
                  <pic:spPr bwMode="auto">
                    <a:xfrm>
                      <a:off x="0" y="0"/>
                      <a:ext cx="1876425" cy="1171575"/>
                    </a:xfrm>
                    <a:prstGeom prst="rect">
                      <a:avLst/>
                    </a:prstGeom>
                    <a:noFill/>
                    <a:ln w="9525">
                      <a:noFill/>
                      <a:miter lim="800000"/>
                      <a:headEnd/>
                      <a:tailEnd/>
                    </a:ln>
                  </pic:spPr>
                </pic:pic>
              </a:graphicData>
            </a:graphic>
          </wp:inline>
        </w:drawing>
      </w:r>
    </w:p>
    <w:p w:rsidR="00512D1D" w:rsidRDefault="00DC5706" w:rsidP="00FC6E2B">
      <w:pPr>
        <w:jc w:val="both"/>
        <w:rPr>
          <w:rFonts w:asciiTheme="minorHAnsi" w:hAnsiTheme="minorHAnsi"/>
          <w:sz w:val="20"/>
        </w:rPr>
      </w:pPr>
      <w:r>
        <w:rPr>
          <w:rFonts w:asciiTheme="minorHAnsi" w:hAnsiTheme="minorHAnsi"/>
          <w:sz w:val="20"/>
        </w:rPr>
        <w:t>Photo </w:t>
      </w:r>
      <w:r w:rsidR="00734063">
        <w:rPr>
          <w:rFonts w:asciiTheme="minorHAnsi" w:hAnsiTheme="minorHAnsi"/>
          <w:sz w:val="20"/>
        </w:rPr>
        <w:t>5</w:t>
      </w:r>
      <w:r>
        <w:rPr>
          <w:rFonts w:asciiTheme="minorHAnsi" w:hAnsiTheme="minorHAnsi"/>
          <w:sz w:val="20"/>
        </w:rPr>
        <w:t>: chameau atteint de Touloue Dem</w:t>
      </w:r>
    </w:p>
    <w:p w:rsidR="00DC5706" w:rsidRDefault="00DC5706" w:rsidP="00FC6E2B">
      <w:pPr>
        <w:jc w:val="both"/>
        <w:rPr>
          <w:rFonts w:asciiTheme="minorHAnsi" w:hAnsiTheme="minorHAnsi"/>
          <w:sz w:val="20"/>
        </w:rPr>
      </w:pPr>
    </w:p>
    <w:p w:rsidR="009D0DE0" w:rsidRDefault="009D0DE0" w:rsidP="009D0DE0">
      <w:pPr>
        <w:jc w:val="both"/>
        <w:rPr>
          <w:rFonts w:asciiTheme="minorHAnsi" w:hAnsiTheme="minorHAnsi"/>
        </w:rPr>
      </w:pPr>
    </w:p>
    <w:p w:rsidR="009D0DE0" w:rsidRDefault="00BC23CA" w:rsidP="009D0DE0">
      <w:pPr>
        <w:jc w:val="both"/>
        <w:rPr>
          <w:rFonts w:asciiTheme="minorHAnsi" w:hAnsiTheme="minorHAnsi"/>
        </w:rPr>
      </w:pPr>
      <w:r>
        <w:rPr>
          <w:rFonts w:asciiTheme="minorHAnsi" w:hAnsiTheme="minorHAnsi"/>
        </w:rPr>
        <w:t>Chez les</w:t>
      </w:r>
      <w:r w:rsidR="009D0DE0">
        <w:rPr>
          <w:rFonts w:asciiTheme="minorHAnsi" w:hAnsiTheme="minorHAnsi"/>
        </w:rPr>
        <w:t xml:space="preserve"> bovins, les maladies les plus fréquentes sont la fièvre aphteuse (photo 6), le botulisme de façon sporadique, la dermatose nodulaire dans la commune de Bougadoum (Chibar) et la Piroplasmose (Boussefère). </w:t>
      </w:r>
    </w:p>
    <w:p w:rsidR="00DC5706" w:rsidRPr="00DC5706" w:rsidRDefault="00DC5706" w:rsidP="00FC6E2B">
      <w:pPr>
        <w:jc w:val="both"/>
        <w:rPr>
          <w:rFonts w:asciiTheme="minorHAnsi" w:hAnsiTheme="minorHAnsi"/>
          <w:sz w:val="20"/>
        </w:rPr>
      </w:pPr>
    </w:p>
    <w:p w:rsidR="001D4C2D" w:rsidRPr="00FC6E2B" w:rsidRDefault="001D4C2D" w:rsidP="00FC6E2B">
      <w:pPr>
        <w:jc w:val="both"/>
        <w:rPr>
          <w:rFonts w:asciiTheme="minorHAnsi" w:hAnsiTheme="minorHAnsi"/>
        </w:rPr>
      </w:pPr>
      <w:r>
        <w:rPr>
          <w:rFonts w:asciiTheme="minorHAnsi" w:hAnsiTheme="minorHAnsi"/>
        </w:rPr>
        <w:lastRenderedPageBreak/>
        <w:t xml:space="preserve">Les  saisies sont partielles, généralement ce sont des organes infectés, particulièrement chez les petits ruminants. L’Assistant d’Elevage d’Abdel Bagrou, comptabilise 4 saisies de bovins depuis le mois d’août passé dont tous </w:t>
      </w:r>
      <w:r w:rsidR="00A3478E">
        <w:rPr>
          <w:rFonts w:asciiTheme="minorHAnsi" w:hAnsiTheme="minorHAnsi"/>
        </w:rPr>
        <w:t>ces animaux sont soit ceux des M</w:t>
      </w:r>
      <w:r>
        <w:rPr>
          <w:rFonts w:asciiTheme="minorHAnsi" w:hAnsiTheme="minorHAnsi"/>
        </w:rPr>
        <w:t xml:space="preserve">aliens ou Mauritaniens transhumants au Mali, qui fréquentent les </w:t>
      </w:r>
      <w:r w:rsidR="00A3478E">
        <w:rPr>
          <w:rFonts w:asciiTheme="minorHAnsi" w:hAnsiTheme="minorHAnsi"/>
        </w:rPr>
        <w:t xml:space="preserve">mares permanentes (Bourgou) où poussent des pâturages verts. </w:t>
      </w:r>
    </w:p>
    <w:p w:rsidR="00534B01" w:rsidRPr="005923D4" w:rsidRDefault="00534B01" w:rsidP="00534B01">
      <w:pPr>
        <w:jc w:val="both"/>
        <w:rPr>
          <w:rFonts w:asciiTheme="minorHAnsi" w:hAnsiTheme="minorHAnsi"/>
        </w:rPr>
      </w:pPr>
    </w:p>
    <w:p w:rsidR="00534B01" w:rsidRPr="005923D4" w:rsidRDefault="00534B01" w:rsidP="00534B01">
      <w:pPr>
        <w:jc w:val="both"/>
        <w:rPr>
          <w:rFonts w:asciiTheme="minorHAnsi" w:hAnsiTheme="minorHAnsi"/>
          <w:b/>
          <w:bCs/>
        </w:rPr>
      </w:pPr>
      <w:r w:rsidRPr="005923D4">
        <w:rPr>
          <w:rFonts w:asciiTheme="minorHAnsi" w:hAnsiTheme="minorHAnsi"/>
          <w:b/>
          <w:bCs/>
        </w:rPr>
        <w:t>I.5 La production laitière</w:t>
      </w:r>
    </w:p>
    <w:p w:rsidR="00534B01" w:rsidRDefault="00534B01" w:rsidP="00534B01">
      <w:pPr>
        <w:jc w:val="both"/>
        <w:rPr>
          <w:rFonts w:asciiTheme="minorHAnsi" w:hAnsiTheme="minorHAnsi"/>
        </w:rPr>
      </w:pPr>
    </w:p>
    <w:p w:rsidR="00A642E5" w:rsidRDefault="00A642E5" w:rsidP="00A642E5">
      <w:pPr>
        <w:jc w:val="both"/>
        <w:rPr>
          <w:rFonts w:asciiTheme="minorHAnsi" w:hAnsiTheme="minorHAnsi"/>
        </w:rPr>
      </w:pPr>
      <w:r>
        <w:rPr>
          <w:rFonts w:asciiTheme="minorHAnsi" w:hAnsiTheme="minorHAnsi"/>
          <w:b/>
          <w:bCs/>
        </w:rPr>
        <w:t>Campement maure de Chibar</w:t>
      </w:r>
    </w:p>
    <w:p w:rsidR="00A642E5" w:rsidRPr="00A42964" w:rsidRDefault="00A642E5" w:rsidP="00A642E5">
      <w:pPr>
        <w:jc w:val="both"/>
        <w:rPr>
          <w:rFonts w:asciiTheme="minorHAnsi" w:hAnsiTheme="minorHAnsi"/>
          <w:b/>
        </w:rPr>
      </w:pPr>
      <w:r w:rsidRPr="00A42964">
        <w:rPr>
          <w:rFonts w:asciiTheme="minorHAnsi" w:hAnsiTheme="minorHAnsi"/>
          <w:b/>
        </w:rPr>
        <w:t>Towol Amrou</w:t>
      </w:r>
    </w:p>
    <w:p w:rsidR="00A642E5" w:rsidRPr="00A42964" w:rsidRDefault="00A642E5" w:rsidP="00A642E5">
      <w:pPr>
        <w:jc w:val="both"/>
        <w:rPr>
          <w:rFonts w:asciiTheme="minorHAnsi" w:hAnsiTheme="minorHAnsi"/>
          <w:b/>
        </w:rPr>
      </w:pPr>
      <w:r w:rsidRPr="00A42964">
        <w:rPr>
          <w:rFonts w:asciiTheme="minorHAnsi" w:hAnsiTheme="minorHAnsi"/>
          <w:b/>
        </w:rPr>
        <w:t>Tél : 44479005</w:t>
      </w:r>
    </w:p>
    <w:p w:rsidR="00A642E5" w:rsidRPr="005923D4" w:rsidRDefault="00A642E5" w:rsidP="00534B01">
      <w:pPr>
        <w:jc w:val="both"/>
        <w:rPr>
          <w:rFonts w:asciiTheme="minorHAnsi" w:hAnsiTheme="minorHAnsi"/>
        </w:rPr>
      </w:pPr>
    </w:p>
    <w:p w:rsidR="00534B01" w:rsidRDefault="0047237A" w:rsidP="00534B01">
      <w:pPr>
        <w:jc w:val="both"/>
        <w:rPr>
          <w:rFonts w:asciiTheme="minorHAnsi" w:hAnsiTheme="minorHAnsi"/>
        </w:rPr>
      </w:pPr>
      <w:r>
        <w:rPr>
          <w:rFonts w:asciiTheme="minorHAnsi" w:hAnsiTheme="minorHAnsi"/>
        </w:rPr>
        <w:t xml:space="preserve">La production laitière des caprins est très faible cette année. Car, </w:t>
      </w:r>
      <w:r w:rsidR="007A7159">
        <w:rPr>
          <w:rFonts w:asciiTheme="minorHAnsi" w:hAnsiTheme="minorHAnsi"/>
        </w:rPr>
        <w:t>el</w:t>
      </w:r>
      <w:r>
        <w:rPr>
          <w:rFonts w:asciiTheme="minorHAnsi" w:hAnsiTheme="minorHAnsi"/>
        </w:rPr>
        <w:t xml:space="preserve">les arrivent à peine à allaiter leurs petits.  Cette situation s’explique par le très mauvais état d’embonpoint des animaux consécutif de la mauvaise qualité des pâturages; paille en </w:t>
      </w:r>
      <w:r w:rsidRPr="0047237A">
        <w:rPr>
          <w:rFonts w:ascii="Calibri" w:hAnsi="Calibri"/>
          <w:color w:val="000000"/>
        </w:rPr>
        <w:t>Schoenefeldia gracilis</w:t>
      </w:r>
      <w:r>
        <w:rPr>
          <w:rFonts w:ascii="Calibri" w:hAnsi="Calibri"/>
          <w:color w:val="000000"/>
        </w:rPr>
        <w:t xml:space="preserve"> et de l’inexistence des plantes : feuilles vertes, fleures et fruits, qui d’habitude constituaient les </w:t>
      </w:r>
      <w:r w:rsidR="006C2C42">
        <w:rPr>
          <w:rFonts w:ascii="Calibri" w:hAnsi="Calibri"/>
          <w:color w:val="000000"/>
        </w:rPr>
        <w:t xml:space="preserve">pâturages </w:t>
      </w:r>
      <w:r w:rsidR="009B353C">
        <w:rPr>
          <w:rFonts w:ascii="Calibri" w:hAnsi="Calibri"/>
          <w:color w:val="000000"/>
        </w:rPr>
        <w:t xml:space="preserve">les plus convoités </w:t>
      </w:r>
      <w:r w:rsidR="006C2C42">
        <w:rPr>
          <w:rFonts w:ascii="Calibri" w:hAnsi="Calibri"/>
          <w:color w:val="000000"/>
        </w:rPr>
        <w:t xml:space="preserve">en saison froide (photo </w:t>
      </w:r>
      <w:r w:rsidR="00734063">
        <w:rPr>
          <w:rFonts w:ascii="Calibri" w:hAnsi="Calibri"/>
          <w:color w:val="000000"/>
        </w:rPr>
        <w:t>7</w:t>
      </w:r>
      <w:r w:rsidR="006C2C42">
        <w:rPr>
          <w:rFonts w:ascii="Calibri" w:hAnsi="Calibri"/>
          <w:color w:val="000000"/>
        </w:rPr>
        <w:t xml:space="preserve">, </w:t>
      </w:r>
      <w:r w:rsidR="00734063">
        <w:rPr>
          <w:rFonts w:ascii="Calibri" w:hAnsi="Calibri"/>
          <w:color w:val="000000"/>
        </w:rPr>
        <w:t>8</w:t>
      </w:r>
      <w:r w:rsidR="006C2C42">
        <w:rPr>
          <w:rFonts w:ascii="Calibri" w:hAnsi="Calibri"/>
          <w:color w:val="000000"/>
        </w:rPr>
        <w:t xml:space="preserve">, </w:t>
      </w:r>
      <w:r w:rsidR="00734063">
        <w:rPr>
          <w:rFonts w:ascii="Calibri" w:hAnsi="Calibri"/>
          <w:color w:val="000000"/>
        </w:rPr>
        <w:t>9</w:t>
      </w:r>
      <w:r w:rsidR="006C2C42">
        <w:rPr>
          <w:rFonts w:ascii="Calibri" w:hAnsi="Calibri"/>
          <w:color w:val="000000"/>
        </w:rPr>
        <w:t xml:space="preserve">). </w:t>
      </w:r>
      <w:r>
        <w:rPr>
          <w:rFonts w:asciiTheme="minorHAnsi" w:hAnsiTheme="minorHAnsi"/>
        </w:rPr>
        <w:t xml:space="preserve"> </w:t>
      </w:r>
      <w:r w:rsidR="006C2C42">
        <w:rPr>
          <w:rFonts w:asciiTheme="minorHAnsi" w:hAnsiTheme="minorHAnsi"/>
        </w:rPr>
        <w:t xml:space="preserve">Les plantes sont </w:t>
      </w:r>
      <w:r w:rsidR="00D117E4">
        <w:rPr>
          <w:rFonts w:asciiTheme="minorHAnsi" w:hAnsiTheme="minorHAnsi"/>
        </w:rPr>
        <w:t xml:space="preserve">complètement </w:t>
      </w:r>
      <w:r w:rsidR="006C2C42">
        <w:rPr>
          <w:rFonts w:asciiTheme="minorHAnsi" w:hAnsiTheme="minorHAnsi"/>
        </w:rPr>
        <w:t>dévastées par les criquets</w:t>
      </w:r>
      <w:r w:rsidR="00D117E4">
        <w:rPr>
          <w:rFonts w:asciiTheme="minorHAnsi" w:hAnsiTheme="minorHAnsi"/>
        </w:rPr>
        <w:t xml:space="preserve"> (photo </w:t>
      </w:r>
      <w:r w:rsidR="00AB00E8">
        <w:rPr>
          <w:rFonts w:asciiTheme="minorHAnsi" w:hAnsiTheme="minorHAnsi"/>
        </w:rPr>
        <w:t>10</w:t>
      </w:r>
      <w:r w:rsidR="00D117E4">
        <w:rPr>
          <w:rFonts w:asciiTheme="minorHAnsi" w:hAnsiTheme="minorHAnsi"/>
        </w:rPr>
        <w:t>)</w:t>
      </w:r>
      <w:r w:rsidR="006C2C42">
        <w:rPr>
          <w:rFonts w:asciiTheme="minorHAnsi" w:hAnsiTheme="minorHAnsi"/>
        </w:rPr>
        <w:t xml:space="preserve">. </w:t>
      </w:r>
    </w:p>
    <w:p w:rsidR="00F27221" w:rsidRDefault="00F27221" w:rsidP="00534B01">
      <w:pPr>
        <w:jc w:val="both"/>
        <w:rPr>
          <w:rFonts w:asciiTheme="minorHAnsi" w:hAnsiTheme="minorHAnsi"/>
        </w:rPr>
      </w:pPr>
    </w:p>
    <w:p w:rsidR="00675070" w:rsidRDefault="0037611B" w:rsidP="00534B01">
      <w:pPr>
        <w:jc w:val="both"/>
        <w:rPr>
          <w:rFonts w:asciiTheme="minorHAnsi" w:hAnsiTheme="minorHAnsi"/>
        </w:rPr>
      </w:pPr>
      <w:r>
        <w:rPr>
          <w:rFonts w:asciiTheme="minorHAnsi" w:hAnsiTheme="minorHAnsi"/>
          <w:noProof/>
        </w:rPr>
        <w:pict>
          <v:group id="_x0000_s1036" style="position:absolute;left:0;text-align:left;margin-left:321.4pt;margin-top:-.35pt;width:141pt;height:152.25pt;z-index:251670528" coordorigin="7845,3480" coordsize="2820,3045">
            <v:shape id="_x0000_s1032" type="#_x0000_t202" style="position:absolute;left:7845;top:3480;width:2820;height:2655">
              <v:textbox>
                <w:txbxContent>
                  <w:p w:rsidR="00AD598B" w:rsidRDefault="00AD598B">
                    <w:r w:rsidRPr="009B353C">
                      <w:rPr>
                        <w:noProof/>
                      </w:rPr>
                      <w:drawing>
                        <wp:inline distT="0" distB="0" distL="0" distR="0">
                          <wp:extent cx="1598295" cy="1844889"/>
                          <wp:effectExtent l="19050" t="0" r="1905" b="0"/>
                          <wp:docPr id="9" name="Image 4" descr="C:\Documents and Settings\CARTO\Bureau\Photos triées mission (VP_Dec_10)\IMG_04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CARTO\Bureau\Photos triées mission (VP_Dec_10)\IMG_0453.JPG"/>
                                  <pic:cNvPicPr>
                                    <a:picLocks noChangeAspect="1" noChangeArrowheads="1"/>
                                  </pic:cNvPicPr>
                                </pic:nvPicPr>
                                <pic:blipFill>
                                  <a:blip r:embed="rId13"/>
                                  <a:srcRect l="8971" t="8511" r="8404" b="19858"/>
                                  <a:stretch>
                                    <a:fillRect/>
                                  </a:stretch>
                                </pic:blipFill>
                                <pic:spPr bwMode="auto">
                                  <a:xfrm>
                                    <a:off x="0" y="0"/>
                                    <a:ext cx="1598295" cy="1844889"/>
                                  </a:xfrm>
                                  <a:prstGeom prst="rect">
                                    <a:avLst/>
                                  </a:prstGeom>
                                  <a:noFill/>
                                  <a:ln w="9525">
                                    <a:noFill/>
                                    <a:miter lim="800000"/>
                                    <a:headEnd/>
                                    <a:tailEnd/>
                                  </a:ln>
                                </pic:spPr>
                              </pic:pic>
                            </a:graphicData>
                          </a:graphic>
                        </wp:inline>
                      </w:drawing>
                    </w:r>
                  </w:p>
                </w:txbxContent>
              </v:textbox>
            </v:shape>
            <v:shape id="_x0000_s1035" type="#_x0000_t202" style="position:absolute;left:7845;top:6135;width:2820;height:390">
              <v:textbox>
                <w:txbxContent>
                  <w:p w:rsidR="00AD598B" w:rsidRPr="00337815" w:rsidRDefault="00AD598B">
                    <w:pPr>
                      <w:rPr>
                        <w:sz w:val="20"/>
                      </w:rPr>
                    </w:pPr>
                    <w:r>
                      <w:rPr>
                        <w:sz w:val="20"/>
                      </w:rPr>
                      <w:t>Photo 9: fruits d’acacia sénégal</w:t>
                    </w:r>
                  </w:p>
                </w:txbxContent>
              </v:textbox>
            </v:shape>
          </v:group>
        </w:pict>
      </w:r>
      <w:r>
        <w:rPr>
          <w:rFonts w:asciiTheme="minorHAnsi" w:hAnsiTheme="minorHAnsi"/>
          <w:noProof/>
        </w:rPr>
        <w:pict>
          <v:group id="_x0000_s1034" style="position:absolute;left:0;text-align:left;margin-left:176.65pt;margin-top:-.35pt;width:136.5pt;height:118.5pt;z-index:251668480" coordorigin="4950,3480" coordsize="2730,2370">
            <v:shape id="_x0000_s1031" type="#_x0000_t202" style="position:absolute;left:4950;top:3480;width:2730;height:2025">
              <v:textbox>
                <w:txbxContent>
                  <w:p w:rsidR="00AD598B" w:rsidRDefault="00AD598B">
                    <w:r w:rsidRPr="009B353C">
                      <w:rPr>
                        <w:noProof/>
                      </w:rPr>
                      <w:drawing>
                        <wp:inline distT="0" distB="0" distL="0" distR="0">
                          <wp:extent cx="1541145" cy="1155859"/>
                          <wp:effectExtent l="19050" t="0" r="1905" b="0"/>
                          <wp:docPr id="15" name="Image 3" descr="C:\Documents and Settings\CARTO\Bureau\Photos triées mission (VP_Dec_10)\IMG_01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CARTO\Bureau\Photos triées mission (VP_Dec_10)\IMG_0140.JPG"/>
                                  <pic:cNvPicPr>
                                    <a:picLocks noChangeAspect="1" noChangeArrowheads="1"/>
                                  </pic:cNvPicPr>
                                </pic:nvPicPr>
                                <pic:blipFill>
                                  <a:blip r:embed="rId14"/>
                                  <a:srcRect/>
                                  <a:stretch>
                                    <a:fillRect/>
                                  </a:stretch>
                                </pic:blipFill>
                                <pic:spPr bwMode="auto">
                                  <a:xfrm>
                                    <a:off x="0" y="0"/>
                                    <a:ext cx="1541145" cy="1155859"/>
                                  </a:xfrm>
                                  <a:prstGeom prst="rect">
                                    <a:avLst/>
                                  </a:prstGeom>
                                  <a:noFill/>
                                  <a:ln w="9525">
                                    <a:noFill/>
                                    <a:miter lim="800000"/>
                                    <a:headEnd/>
                                    <a:tailEnd/>
                                  </a:ln>
                                </pic:spPr>
                              </pic:pic>
                            </a:graphicData>
                          </a:graphic>
                        </wp:inline>
                      </w:drawing>
                    </w:r>
                  </w:p>
                </w:txbxContent>
              </v:textbox>
            </v:shape>
            <v:shape id="_x0000_s1033" type="#_x0000_t202" style="position:absolute;left:4950;top:5385;width:2730;height:465">
              <v:textbox>
                <w:txbxContent>
                  <w:p w:rsidR="00AD598B" w:rsidRPr="00337815" w:rsidRDefault="00AD598B">
                    <w:pPr>
                      <w:rPr>
                        <w:sz w:val="20"/>
                      </w:rPr>
                    </w:pPr>
                    <w:r>
                      <w:rPr>
                        <w:sz w:val="20"/>
                      </w:rPr>
                      <w:t>Photo 8: fleur d’acacia seyal</w:t>
                    </w:r>
                  </w:p>
                </w:txbxContent>
              </v:textbox>
            </v:shape>
          </v:group>
        </w:pict>
      </w:r>
      <w:r w:rsidR="009B353C" w:rsidRPr="009B353C">
        <w:rPr>
          <w:rFonts w:asciiTheme="minorHAnsi" w:hAnsiTheme="minorHAnsi"/>
          <w:noProof/>
        </w:rPr>
        <w:drawing>
          <wp:inline distT="0" distB="0" distL="0" distR="0">
            <wp:extent cx="2160270" cy="1620203"/>
            <wp:effectExtent l="19050" t="0" r="0" b="0"/>
            <wp:docPr id="8" name="Image 2" descr="C:\Documents and Settings\CARTO\Bureau\Photos triées mission (VP_Dec_10)\IMG_01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CARTO\Bureau\Photos triées mission (VP_Dec_10)\IMG_0128.JPG"/>
                    <pic:cNvPicPr>
                      <a:picLocks noChangeAspect="1" noChangeArrowheads="1"/>
                    </pic:cNvPicPr>
                  </pic:nvPicPr>
                  <pic:blipFill>
                    <a:blip r:embed="rId15" cstate="print"/>
                    <a:srcRect/>
                    <a:stretch>
                      <a:fillRect/>
                    </a:stretch>
                  </pic:blipFill>
                  <pic:spPr bwMode="auto">
                    <a:xfrm>
                      <a:off x="0" y="0"/>
                      <a:ext cx="2160270" cy="1620203"/>
                    </a:xfrm>
                    <a:prstGeom prst="rect">
                      <a:avLst/>
                    </a:prstGeom>
                    <a:noFill/>
                    <a:ln w="9525">
                      <a:noFill/>
                      <a:miter lim="800000"/>
                      <a:headEnd/>
                      <a:tailEnd/>
                    </a:ln>
                  </pic:spPr>
                </pic:pic>
              </a:graphicData>
            </a:graphic>
          </wp:inline>
        </w:drawing>
      </w:r>
    </w:p>
    <w:p w:rsidR="009B353C" w:rsidRPr="00337815" w:rsidRDefault="00337815" w:rsidP="00534B01">
      <w:pPr>
        <w:jc w:val="both"/>
        <w:rPr>
          <w:rFonts w:asciiTheme="minorHAnsi" w:hAnsiTheme="minorHAnsi"/>
          <w:sz w:val="20"/>
        </w:rPr>
      </w:pPr>
      <w:r>
        <w:rPr>
          <w:rFonts w:asciiTheme="minorHAnsi" w:hAnsiTheme="minorHAnsi"/>
          <w:sz w:val="20"/>
        </w:rPr>
        <w:t>Photo </w:t>
      </w:r>
      <w:r w:rsidR="00734063">
        <w:rPr>
          <w:rFonts w:asciiTheme="minorHAnsi" w:hAnsiTheme="minorHAnsi"/>
          <w:sz w:val="20"/>
        </w:rPr>
        <w:t>7</w:t>
      </w:r>
      <w:r w:rsidR="00AD598B">
        <w:rPr>
          <w:rFonts w:asciiTheme="minorHAnsi" w:hAnsiTheme="minorHAnsi"/>
          <w:sz w:val="20"/>
        </w:rPr>
        <w:t>: feuilles et jujubes de Ziziphus Mauritiana</w:t>
      </w:r>
    </w:p>
    <w:p w:rsidR="00AB00E8" w:rsidRDefault="00AB00E8" w:rsidP="00F27221">
      <w:pPr>
        <w:jc w:val="both"/>
        <w:rPr>
          <w:rFonts w:asciiTheme="minorHAnsi" w:hAnsiTheme="minorHAnsi"/>
          <w:b/>
        </w:rPr>
      </w:pPr>
    </w:p>
    <w:p w:rsidR="00AB00E8" w:rsidRDefault="00AB00E8" w:rsidP="00F27221">
      <w:pPr>
        <w:jc w:val="both"/>
        <w:rPr>
          <w:rFonts w:asciiTheme="minorHAnsi" w:hAnsiTheme="minorHAnsi"/>
          <w:b/>
        </w:rPr>
      </w:pPr>
      <w:r w:rsidRPr="00AB00E8">
        <w:rPr>
          <w:rFonts w:asciiTheme="minorHAnsi" w:hAnsiTheme="minorHAnsi"/>
          <w:b/>
          <w:noProof/>
        </w:rPr>
        <w:drawing>
          <wp:inline distT="0" distB="0" distL="0" distR="0">
            <wp:extent cx="2105025" cy="1050131"/>
            <wp:effectExtent l="19050" t="0" r="9525" b="0"/>
            <wp:docPr id="16" name="Image 5" descr="C:\Documents and Settings\CARTO\Bureau\Photos triées mission (VP_Dec_10)\IMG_00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Documents and Settings\CARTO\Bureau\Photos triées mission (VP_Dec_10)\IMG_0071.JPG"/>
                    <pic:cNvPicPr>
                      <a:picLocks noChangeAspect="1" noChangeArrowheads="1"/>
                    </pic:cNvPicPr>
                  </pic:nvPicPr>
                  <pic:blipFill>
                    <a:blip r:embed="rId16" cstate="print"/>
                    <a:srcRect b="33584"/>
                    <a:stretch>
                      <a:fillRect/>
                    </a:stretch>
                  </pic:blipFill>
                  <pic:spPr bwMode="auto">
                    <a:xfrm>
                      <a:off x="0" y="0"/>
                      <a:ext cx="2105025" cy="1050131"/>
                    </a:xfrm>
                    <a:prstGeom prst="rect">
                      <a:avLst/>
                    </a:prstGeom>
                    <a:noFill/>
                    <a:ln w="9525">
                      <a:noFill/>
                      <a:miter lim="800000"/>
                      <a:headEnd/>
                      <a:tailEnd/>
                    </a:ln>
                  </pic:spPr>
                </pic:pic>
              </a:graphicData>
            </a:graphic>
          </wp:inline>
        </w:drawing>
      </w:r>
    </w:p>
    <w:p w:rsidR="00AB00E8" w:rsidRPr="00AB00E8" w:rsidRDefault="00AB00E8" w:rsidP="00F27221">
      <w:pPr>
        <w:jc w:val="both"/>
        <w:rPr>
          <w:rFonts w:asciiTheme="minorHAnsi" w:hAnsiTheme="minorHAnsi"/>
          <w:sz w:val="20"/>
        </w:rPr>
      </w:pPr>
      <w:r w:rsidRPr="00AB00E8">
        <w:rPr>
          <w:rFonts w:asciiTheme="minorHAnsi" w:hAnsiTheme="minorHAnsi"/>
          <w:sz w:val="20"/>
        </w:rPr>
        <w:t>Photo 10 : acacia</w:t>
      </w:r>
      <w:r>
        <w:rPr>
          <w:rFonts w:asciiTheme="minorHAnsi" w:hAnsiTheme="minorHAnsi"/>
          <w:sz w:val="20"/>
        </w:rPr>
        <w:t>s</w:t>
      </w:r>
      <w:r w:rsidRPr="00AB00E8">
        <w:rPr>
          <w:rFonts w:asciiTheme="minorHAnsi" w:hAnsiTheme="minorHAnsi"/>
          <w:sz w:val="20"/>
        </w:rPr>
        <w:t xml:space="preserve"> seyal dévastés par des criquets</w:t>
      </w:r>
    </w:p>
    <w:p w:rsidR="00AB00E8" w:rsidRDefault="00AB00E8" w:rsidP="00F27221">
      <w:pPr>
        <w:jc w:val="both"/>
        <w:rPr>
          <w:rFonts w:asciiTheme="minorHAnsi" w:hAnsiTheme="minorHAnsi"/>
          <w:b/>
        </w:rPr>
      </w:pPr>
    </w:p>
    <w:p w:rsidR="00F27221" w:rsidRPr="00F27221" w:rsidRDefault="00F27221" w:rsidP="00F27221">
      <w:pPr>
        <w:jc w:val="both"/>
        <w:rPr>
          <w:rFonts w:asciiTheme="minorHAnsi" w:hAnsiTheme="minorHAnsi"/>
          <w:b/>
        </w:rPr>
      </w:pPr>
      <w:r w:rsidRPr="00F27221">
        <w:rPr>
          <w:rFonts w:asciiTheme="minorHAnsi" w:hAnsiTheme="minorHAnsi"/>
          <w:b/>
        </w:rPr>
        <w:t>Botenye</w:t>
      </w:r>
    </w:p>
    <w:p w:rsidR="00F27221" w:rsidRPr="00F27221" w:rsidRDefault="00F27221" w:rsidP="00F27221">
      <w:pPr>
        <w:jc w:val="both"/>
        <w:rPr>
          <w:rFonts w:asciiTheme="minorHAnsi" w:hAnsiTheme="minorHAnsi"/>
          <w:b/>
        </w:rPr>
      </w:pPr>
      <w:r w:rsidRPr="00F27221">
        <w:rPr>
          <w:rFonts w:asciiTheme="minorHAnsi" w:hAnsiTheme="minorHAnsi"/>
          <w:b/>
        </w:rPr>
        <w:t>Hamoye Ould Aba</w:t>
      </w:r>
    </w:p>
    <w:p w:rsidR="00F27221" w:rsidRDefault="00F27221" w:rsidP="00534B01">
      <w:pPr>
        <w:jc w:val="both"/>
        <w:rPr>
          <w:rFonts w:asciiTheme="minorHAnsi" w:hAnsiTheme="minorHAnsi"/>
        </w:rPr>
      </w:pPr>
    </w:p>
    <w:p w:rsidR="00F27221" w:rsidRDefault="00F27221" w:rsidP="00534B01">
      <w:pPr>
        <w:jc w:val="both"/>
        <w:rPr>
          <w:rFonts w:asciiTheme="minorHAnsi" w:hAnsiTheme="minorHAnsi"/>
        </w:rPr>
      </w:pPr>
      <w:r>
        <w:rPr>
          <w:rFonts w:asciiTheme="minorHAnsi" w:hAnsiTheme="minorHAnsi"/>
        </w:rPr>
        <w:t xml:space="preserve">L’apport laitier des caprins est très faible cette année à cause de leur mauvais état d’embonpoint. Car, les plantes ont été dévastées en fin d’hivernage par les criquets (Reyhad et Iri en poular), ce qui a provoqué une situation </w:t>
      </w:r>
      <w:r w:rsidR="007E14B0">
        <w:rPr>
          <w:rFonts w:asciiTheme="minorHAnsi" w:hAnsiTheme="minorHAnsi"/>
        </w:rPr>
        <w:t xml:space="preserve">de déficit en pâturages de qualité, pendant la période de mise bas des caprins.  </w:t>
      </w:r>
    </w:p>
    <w:p w:rsidR="00224A3A" w:rsidRDefault="00224A3A" w:rsidP="00534B01">
      <w:pPr>
        <w:jc w:val="both"/>
        <w:rPr>
          <w:rFonts w:ascii="Calibri" w:hAnsi="Calibri"/>
          <w:color w:val="000000"/>
        </w:rPr>
      </w:pPr>
    </w:p>
    <w:p w:rsidR="006971A9" w:rsidRPr="00A2573E" w:rsidRDefault="006971A9" w:rsidP="006971A9">
      <w:pPr>
        <w:jc w:val="both"/>
        <w:rPr>
          <w:rFonts w:asciiTheme="minorHAnsi" w:hAnsiTheme="minorHAnsi"/>
          <w:b/>
        </w:rPr>
      </w:pPr>
      <w:r w:rsidRPr="00A2573E">
        <w:rPr>
          <w:rFonts w:asciiTheme="minorHAnsi" w:hAnsiTheme="minorHAnsi"/>
          <w:b/>
        </w:rPr>
        <w:t>Adale</w:t>
      </w:r>
    </w:p>
    <w:p w:rsidR="006971A9" w:rsidRPr="00A2573E" w:rsidRDefault="006971A9" w:rsidP="006971A9">
      <w:pPr>
        <w:jc w:val="both"/>
        <w:rPr>
          <w:rFonts w:asciiTheme="minorHAnsi" w:hAnsiTheme="minorHAnsi"/>
          <w:b/>
        </w:rPr>
      </w:pPr>
      <w:r w:rsidRPr="00A2573E">
        <w:rPr>
          <w:rFonts w:asciiTheme="minorHAnsi" w:hAnsiTheme="minorHAnsi"/>
          <w:b/>
        </w:rPr>
        <w:t>Mounaye O/ Nebouye</w:t>
      </w:r>
    </w:p>
    <w:p w:rsidR="006971A9" w:rsidRPr="00A2573E" w:rsidRDefault="006971A9" w:rsidP="006971A9">
      <w:pPr>
        <w:jc w:val="both"/>
        <w:rPr>
          <w:rFonts w:asciiTheme="minorHAnsi" w:hAnsiTheme="minorHAnsi"/>
          <w:b/>
        </w:rPr>
      </w:pPr>
      <w:r w:rsidRPr="00A2573E">
        <w:rPr>
          <w:rFonts w:asciiTheme="minorHAnsi" w:hAnsiTheme="minorHAnsi"/>
          <w:b/>
        </w:rPr>
        <w:lastRenderedPageBreak/>
        <w:t>Tél : 6586950 (joignable, jeudi au marché Abdel Bagrou)</w:t>
      </w:r>
    </w:p>
    <w:p w:rsidR="006971A9" w:rsidRDefault="006971A9" w:rsidP="00534B01">
      <w:pPr>
        <w:jc w:val="both"/>
        <w:rPr>
          <w:rFonts w:ascii="Calibri" w:hAnsi="Calibri"/>
          <w:color w:val="000000"/>
        </w:rPr>
      </w:pPr>
    </w:p>
    <w:p w:rsidR="006971A9" w:rsidRDefault="00C10AA9" w:rsidP="00534B01">
      <w:pPr>
        <w:jc w:val="both"/>
        <w:rPr>
          <w:rFonts w:ascii="Calibri" w:hAnsi="Calibri"/>
          <w:color w:val="000000"/>
        </w:rPr>
      </w:pPr>
      <w:r>
        <w:rPr>
          <w:rFonts w:ascii="Calibri" w:hAnsi="Calibri"/>
          <w:color w:val="000000"/>
        </w:rPr>
        <w:t xml:space="preserve">L’apport laitier des caprins est faible à cause du mauvais état d’embonpoint des animaux consécutif de la fréquence des parasitoses digestives dans les troupeaux. Alors que d’habitude en saison froide, période de mise bas des caprins et d’abondance des pâturages, les chèvres devraient être productives. </w:t>
      </w:r>
    </w:p>
    <w:p w:rsidR="006971A9" w:rsidRDefault="006971A9" w:rsidP="00534B01">
      <w:pPr>
        <w:jc w:val="both"/>
        <w:rPr>
          <w:rFonts w:ascii="Calibri" w:hAnsi="Calibri"/>
          <w:color w:val="000000"/>
        </w:rPr>
      </w:pPr>
    </w:p>
    <w:p w:rsidR="00E34003" w:rsidRPr="00813594" w:rsidRDefault="00E34003" w:rsidP="00E34003">
      <w:pPr>
        <w:jc w:val="both"/>
        <w:rPr>
          <w:rFonts w:asciiTheme="minorHAnsi" w:hAnsiTheme="minorHAnsi"/>
          <w:b/>
        </w:rPr>
      </w:pPr>
      <w:r w:rsidRPr="00813594">
        <w:rPr>
          <w:rFonts w:asciiTheme="minorHAnsi" w:hAnsiTheme="minorHAnsi"/>
          <w:b/>
        </w:rPr>
        <w:t>Bassiknou (El Malah), originaire de Hassi Ahmed Ely 35 kms nord Bassiknou</w:t>
      </w:r>
    </w:p>
    <w:p w:rsidR="00E34003" w:rsidRPr="00813594" w:rsidRDefault="00E34003" w:rsidP="00E34003">
      <w:pPr>
        <w:jc w:val="both"/>
        <w:rPr>
          <w:rFonts w:asciiTheme="minorHAnsi" w:hAnsiTheme="minorHAnsi"/>
          <w:b/>
        </w:rPr>
      </w:pPr>
      <w:r w:rsidRPr="00813594">
        <w:rPr>
          <w:rFonts w:asciiTheme="minorHAnsi" w:hAnsiTheme="minorHAnsi"/>
          <w:b/>
        </w:rPr>
        <w:t>Mahmoud O/ Simy</w:t>
      </w:r>
    </w:p>
    <w:p w:rsidR="00E34003" w:rsidRDefault="00E34003" w:rsidP="00534B01">
      <w:pPr>
        <w:jc w:val="both"/>
        <w:rPr>
          <w:rFonts w:ascii="Calibri" w:hAnsi="Calibri"/>
          <w:color w:val="000000"/>
        </w:rPr>
      </w:pPr>
    </w:p>
    <w:p w:rsidR="00E34003" w:rsidRDefault="00E34003" w:rsidP="00534B01">
      <w:pPr>
        <w:jc w:val="both"/>
        <w:rPr>
          <w:rFonts w:ascii="Calibri" w:hAnsi="Calibri"/>
          <w:color w:val="000000"/>
        </w:rPr>
      </w:pPr>
      <w:r>
        <w:rPr>
          <w:rFonts w:ascii="Calibri" w:hAnsi="Calibri"/>
          <w:color w:val="000000"/>
        </w:rPr>
        <w:t xml:space="preserve">Au point de vue, l’apport laitier et la prolificité des animaux (camelins et petits ruminants)  sont les mêmes que l’année passée. </w:t>
      </w:r>
      <w:r w:rsidR="00B62C05">
        <w:rPr>
          <w:rFonts w:ascii="Calibri" w:hAnsi="Calibri"/>
          <w:color w:val="000000"/>
        </w:rPr>
        <w:t xml:space="preserve">La productivité des animaux est fonction en grande partie </w:t>
      </w:r>
      <w:r w:rsidR="00A501F4">
        <w:rPr>
          <w:rFonts w:ascii="Calibri" w:hAnsi="Calibri"/>
          <w:color w:val="000000"/>
        </w:rPr>
        <w:t>de</w:t>
      </w:r>
      <w:r w:rsidR="00B62C05">
        <w:rPr>
          <w:rFonts w:ascii="Calibri" w:hAnsi="Calibri"/>
          <w:color w:val="000000"/>
        </w:rPr>
        <w:t xml:space="preserve"> la qualité nutritive des pâturages. Celle-ci </w:t>
      </w:r>
      <w:r w:rsidR="00A501F4">
        <w:rPr>
          <w:rFonts w:ascii="Calibri" w:hAnsi="Calibri"/>
          <w:color w:val="000000"/>
        </w:rPr>
        <w:t xml:space="preserve">dépend </w:t>
      </w:r>
      <w:r w:rsidR="00B62C05">
        <w:rPr>
          <w:rFonts w:ascii="Calibri" w:hAnsi="Calibri"/>
          <w:color w:val="000000"/>
        </w:rPr>
        <w:t>de la pluviosité de la saison et de la maturité des pâturages. Plus la saison est pluvieuse</w:t>
      </w:r>
      <w:r w:rsidR="00A501F4">
        <w:rPr>
          <w:rFonts w:ascii="Calibri" w:hAnsi="Calibri"/>
          <w:color w:val="000000"/>
        </w:rPr>
        <w:t>,</w:t>
      </w:r>
      <w:r w:rsidR="00B62C05">
        <w:rPr>
          <w:rFonts w:ascii="Calibri" w:hAnsi="Calibri"/>
          <w:color w:val="000000"/>
        </w:rPr>
        <w:t xml:space="preserve"> </w:t>
      </w:r>
      <w:r w:rsidR="00A501F4">
        <w:rPr>
          <w:rFonts w:ascii="Calibri" w:hAnsi="Calibri"/>
          <w:color w:val="000000"/>
        </w:rPr>
        <w:t xml:space="preserve">plus les pâturages atteignent leur maturité normale et </w:t>
      </w:r>
      <w:r w:rsidR="00D16E5E">
        <w:rPr>
          <w:rFonts w:ascii="Calibri" w:hAnsi="Calibri"/>
          <w:color w:val="000000"/>
        </w:rPr>
        <w:t xml:space="preserve">plus </w:t>
      </w:r>
      <w:r w:rsidR="00A501F4">
        <w:rPr>
          <w:rFonts w:ascii="Calibri" w:hAnsi="Calibri"/>
          <w:color w:val="000000"/>
        </w:rPr>
        <w:t xml:space="preserve">deviennent moins appétés. En </w:t>
      </w:r>
      <w:r w:rsidR="00B62C05">
        <w:rPr>
          <w:rFonts w:ascii="Calibri" w:hAnsi="Calibri"/>
          <w:color w:val="000000"/>
        </w:rPr>
        <w:t xml:space="preserve">plus </w:t>
      </w:r>
      <w:r w:rsidR="00A501F4">
        <w:rPr>
          <w:rFonts w:ascii="Calibri" w:hAnsi="Calibri"/>
          <w:color w:val="000000"/>
        </w:rPr>
        <w:t xml:space="preserve">la fréquence des pluies détériore </w:t>
      </w:r>
      <w:r w:rsidR="00B62C05">
        <w:rPr>
          <w:rFonts w:ascii="Calibri" w:hAnsi="Calibri"/>
          <w:color w:val="000000"/>
        </w:rPr>
        <w:t>l</w:t>
      </w:r>
      <w:r w:rsidR="00A501F4">
        <w:rPr>
          <w:rFonts w:ascii="Calibri" w:hAnsi="Calibri"/>
          <w:color w:val="000000"/>
        </w:rPr>
        <w:t xml:space="preserve">a qualité </w:t>
      </w:r>
      <w:r w:rsidR="00B62C05">
        <w:rPr>
          <w:rFonts w:ascii="Calibri" w:hAnsi="Calibri"/>
          <w:color w:val="000000"/>
        </w:rPr>
        <w:t>nutriti</w:t>
      </w:r>
      <w:r w:rsidR="00A501F4">
        <w:rPr>
          <w:rFonts w:ascii="Calibri" w:hAnsi="Calibri"/>
          <w:color w:val="000000"/>
        </w:rPr>
        <w:t>ve</w:t>
      </w:r>
      <w:r w:rsidR="00B62C05">
        <w:rPr>
          <w:rFonts w:ascii="Calibri" w:hAnsi="Calibri"/>
          <w:color w:val="000000"/>
        </w:rPr>
        <w:t xml:space="preserve"> </w:t>
      </w:r>
      <w:r w:rsidR="00A501F4">
        <w:rPr>
          <w:rFonts w:ascii="Calibri" w:hAnsi="Calibri"/>
          <w:color w:val="000000"/>
        </w:rPr>
        <w:t>de</w:t>
      </w:r>
      <w:r w:rsidR="00B62C05">
        <w:rPr>
          <w:rFonts w:ascii="Calibri" w:hAnsi="Calibri"/>
          <w:color w:val="000000"/>
        </w:rPr>
        <w:t>s</w:t>
      </w:r>
      <w:r w:rsidR="00A501F4">
        <w:rPr>
          <w:rFonts w:ascii="Calibri" w:hAnsi="Calibri"/>
          <w:color w:val="000000"/>
        </w:rPr>
        <w:t xml:space="preserve"> fourrages par </w:t>
      </w:r>
      <w:r w:rsidR="00B62C05">
        <w:rPr>
          <w:rFonts w:ascii="Calibri" w:hAnsi="Calibri"/>
          <w:color w:val="000000"/>
        </w:rPr>
        <w:t>lessiv</w:t>
      </w:r>
      <w:r w:rsidR="00A501F4">
        <w:rPr>
          <w:rFonts w:ascii="Calibri" w:hAnsi="Calibri"/>
          <w:color w:val="000000"/>
        </w:rPr>
        <w:t xml:space="preserve">age. </w:t>
      </w:r>
    </w:p>
    <w:p w:rsidR="00E34003" w:rsidRDefault="00E34003" w:rsidP="00534B01">
      <w:pPr>
        <w:jc w:val="both"/>
        <w:rPr>
          <w:rFonts w:ascii="Calibri" w:hAnsi="Calibri"/>
          <w:color w:val="000000"/>
        </w:rPr>
      </w:pPr>
    </w:p>
    <w:p w:rsidR="005C78AB" w:rsidRPr="005C78AB" w:rsidRDefault="005C78AB" w:rsidP="00534B01">
      <w:pPr>
        <w:jc w:val="both"/>
        <w:rPr>
          <w:rFonts w:ascii="Calibri" w:hAnsi="Calibri"/>
          <w:b/>
          <w:color w:val="000000"/>
        </w:rPr>
      </w:pPr>
      <w:r w:rsidRPr="005C78AB">
        <w:rPr>
          <w:rFonts w:ascii="Calibri" w:hAnsi="Calibri"/>
          <w:b/>
          <w:color w:val="000000"/>
        </w:rPr>
        <w:t>Lemghayiss</w:t>
      </w:r>
    </w:p>
    <w:p w:rsidR="005C78AB" w:rsidRPr="005C78AB" w:rsidRDefault="005C78AB" w:rsidP="00534B01">
      <w:pPr>
        <w:jc w:val="both"/>
        <w:rPr>
          <w:rFonts w:ascii="Calibri" w:hAnsi="Calibri"/>
          <w:b/>
          <w:color w:val="000000"/>
        </w:rPr>
      </w:pPr>
      <w:r w:rsidRPr="005C78AB">
        <w:rPr>
          <w:rFonts w:ascii="Calibri" w:hAnsi="Calibri"/>
          <w:b/>
          <w:color w:val="000000"/>
        </w:rPr>
        <w:t>Med O/ Cheikh Ahmed</w:t>
      </w:r>
    </w:p>
    <w:p w:rsidR="005C78AB" w:rsidRPr="005C78AB" w:rsidRDefault="005C78AB" w:rsidP="00534B01">
      <w:pPr>
        <w:jc w:val="both"/>
        <w:rPr>
          <w:rFonts w:ascii="Calibri" w:hAnsi="Calibri"/>
          <w:b/>
          <w:color w:val="000000"/>
        </w:rPr>
      </w:pPr>
      <w:r w:rsidRPr="005C78AB">
        <w:rPr>
          <w:rFonts w:ascii="Calibri" w:hAnsi="Calibri"/>
          <w:b/>
          <w:color w:val="000000"/>
        </w:rPr>
        <w:t>Tél : 33302266</w:t>
      </w:r>
    </w:p>
    <w:p w:rsidR="005C78AB" w:rsidRDefault="005C78AB" w:rsidP="00534B01">
      <w:pPr>
        <w:jc w:val="both"/>
        <w:rPr>
          <w:rFonts w:ascii="Calibri" w:hAnsi="Calibri"/>
          <w:color w:val="000000"/>
        </w:rPr>
      </w:pPr>
    </w:p>
    <w:p w:rsidR="005C78AB" w:rsidRDefault="005C78AB" w:rsidP="00534B01">
      <w:pPr>
        <w:jc w:val="both"/>
        <w:rPr>
          <w:rFonts w:ascii="Calibri" w:hAnsi="Calibri"/>
          <w:color w:val="000000"/>
        </w:rPr>
      </w:pPr>
      <w:r>
        <w:rPr>
          <w:rFonts w:ascii="Calibri" w:hAnsi="Calibri"/>
          <w:color w:val="000000"/>
        </w:rPr>
        <w:t xml:space="preserve">Les chèvres sont moins productives en lait cette année et pourtant les pâturages sont plus abondants que l’année passée. Certainement c’est à cause de l’abondance des jujubes, qui sont très appétés et peu productifs en lait. </w:t>
      </w:r>
    </w:p>
    <w:p w:rsidR="005C78AB" w:rsidRPr="0047237A" w:rsidRDefault="005C78AB" w:rsidP="00534B01">
      <w:pPr>
        <w:jc w:val="both"/>
        <w:rPr>
          <w:rFonts w:ascii="Calibri" w:hAnsi="Calibri"/>
          <w:color w:val="000000"/>
        </w:rPr>
      </w:pPr>
      <w:r>
        <w:rPr>
          <w:rFonts w:ascii="Calibri" w:hAnsi="Calibri"/>
          <w:color w:val="000000"/>
        </w:rPr>
        <w:t xml:space="preserve"> </w:t>
      </w:r>
    </w:p>
    <w:p w:rsidR="003C48B3" w:rsidRDefault="003C48B3" w:rsidP="00534B01">
      <w:pPr>
        <w:jc w:val="both"/>
        <w:rPr>
          <w:rFonts w:asciiTheme="minorHAnsi" w:hAnsiTheme="minorHAnsi"/>
          <w:b/>
          <w:bCs/>
        </w:rPr>
      </w:pPr>
      <w:r>
        <w:rPr>
          <w:rFonts w:asciiTheme="minorHAnsi" w:hAnsiTheme="minorHAnsi"/>
          <w:b/>
          <w:bCs/>
        </w:rPr>
        <w:t>Bangou</w:t>
      </w:r>
    </w:p>
    <w:p w:rsidR="003C48B3" w:rsidRDefault="003C48B3" w:rsidP="00534B01">
      <w:pPr>
        <w:jc w:val="both"/>
        <w:rPr>
          <w:rFonts w:asciiTheme="minorHAnsi" w:hAnsiTheme="minorHAnsi"/>
          <w:b/>
          <w:bCs/>
        </w:rPr>
      </w:pPr>
      <w:r>
        <w:rPr>
          <w:rFonts w:asciiTheme="minorHAnsi" w:hAnsiTheme="minorHAnsi"/>
          <w:b/>
          <w:bCs/>
        </w:rPr>
        <w:t>Bahou O/ Abeid</w:t>
      </w:r>
    </w:p>
    <w:p w:rsidR="003C48B3" w:rsidRDefault="003C48B3" w:rsidP="00534B01">
      <w:pPr>
        <w:jc w:val="both"/>
        <w:rPr>
          <w:rFonts w:asciiTheme="minorHAnsi" w:hAnsiTheme="minorHAnsi"/>
          <w:b/>
          <w:bCs/>
        </w:rPr>
      </w:pPr>
      <w:r>
        <w:rPr>
          <w:rFonts w:asciiTheme="minorHAnsi" w:hAnsiTheme="minorHAnsi"/>
          <w:b/>
          <w:bCs/>
        </w:rPr>
        <w:t>Tél : 36057352</w:t>
      </w:r>
    </w:p>
    <w:p w:rsidR="003C48B3" w:rsidRDefault="003C48B3" w:rsidP="00534B01">
      <w:pPr>
        <w:jc w:val="both"/>
        <w:rPr>
          <w:rFonts w:asciiTheme="minorHAnsi" w:hAnsiTheme="minorHAnsi"/>
          <w:b/>
          <w:bCs/>
        </w:rPr>
      </w:pPr>
    </w:p>
    <w:p w:rsidR="003C48B3" w:rsidRDefault="003C48B3" w:rsidP="00534B01">
      <w:pPr>
        <w:jc w:val="both"/>
        <w:rPr>
          <w:rFonts w:asciiTheme="minorHAnsi" w:hAnsiTheme="minorHAnsi"/>
          <w:bCs/>
        </w:rPr>
      </w:pPr>
      <w:r>
        <w:rPr>
          <w:rFonts w:asciiTheme="minorHAnsi" w:hAnsiTheme="minorHAnsi"/>
          <w:bCs/>
        </w:rPr>
        <w:t>Pas de lait chez les ovins, cette année à cause de la mauvaise saison de pluie et la prolificité est faible à cause des avortements causés par la digestion des déchets des criquets.</w:t>
      </w:r>
    </w:p>
    <w:p w:rsidR="0085499B" w:rsidRDefault="0085499B" w:rsidP="00534B01">
      <w:pPr>
        <w:jc w:val="both"/>
        <w:rPr>
          <w:rFonts w:asciiTheme="minorHAnsi" w:hAnsiTheme="minorHAnsi"/>
          <w:bCs/>
        </w:rPr>
      </w:pPr>
    </w:p>
    <w:p w:rsidR="0085499B" w:rsidRPr="00E80342" w:rsidRDefault="0085499B" w:rsidP="0085499B">
      <w:pPr>
        <w:jc w:val="both"/>
        <w:rPr>
          <w:rFonts w:asciiTheme="minorHAnsi" w:hAnsiTheme="minorHAnsi"/>
          <w:b/>
        </w:rPr>
      </w:pPr>
      <w:r w:rsidRPr="00E80342">
        <w:rPr>
          <w:rFonts w:asciiTheme="minorHAnsi" w:hAnsiTheme="minorHAnsi"/>
          <w:b/>
        </w:rPr>
        <w:t>Vany</w:t>
      </w:r>
    </w:p>
    <w:p w:rsidR="0085499B" w:rsidRPr="00E80342" w:rsidRDefault="0085499B" w:rsidP="0085499B">
      <w:pPr>
        <w:jc w:val="both"/>
        <w:rPr>
          <w:rFonts w:asciiTheme="minorHAnsi" w:hAnsiTheme="minorHAnsi"/>
          <w:b/>
        </w:rPr>
      </w:pPr>
      <w:r w:rsidRPr="00E80342">
        <w:rPr>
          <w:rFonts w:asciiTheme="minorHAnsi" w:hAnsiTheme="minorHAnsi"/>
          <w:b/>
        </w:rPr>
        <w:t>Moctar O/ Med O/ El Beniye</w:t>
      </w:r>
    </w:p>
    <w:p w:rsidR="0085499B" w:rsidRPr="00E80342" w:rsidRDefault="0085499B" w:rsidP="0085499B">
      <w:pPr>
        <w:jc w:val="both"/>
        <w:rPr>
          <w:rFonts w:asciiTheme="minorHAnsi" w:hAnsiTheme="minorHAnsi"/>
          <w:b/>
        </w:rPr>
      </w:pPr>
      <w:r w:rsidRPr="00E80342">
        <w:rPr>
          <w:rFonts w:asciiTheme="minorHAnsi" w:hAnsiTheme="minorHAnsi"/>
          <w:b/>
        </w:rPr>
        <w:t>Tél : 22173631</w:t>
      </w:r>
    </w:p>
    <w:p w:rsidR="0085499B" w:rsidRDefault="0085499B" w:rsidP="00534B01">
      <w:pPr>
        <w:jc w:val="both"/>
        <w:rPr>
          <w:rFonts w:asciiTheme="minorHAnsi" w:hAnsiTheme="minorHAnsi"/>
          <w:bCs/>
        </w:rPr>
      </w:pPr>
    </w:p>
    <w:p w:rsidR="0085499B" w:rsidRPr="0085499B" w:rsidRDefault="0085499B" w:rsidP="00534B01">
      <w:pPr>
        <w:jc w:val="both"/>
        <w:rPr>
          <w:rFonts w:ascii="Calibri" w:hAnsi="Calibri"/>
          <w:color w:val="000000"/>
          <w:sz w:val="16"/>
          <w:szCs w:val="16"/>
        </w:rPr>
      </w:pPr>
      <w:r>
        <w:rPr>
          <w:rFonts w:asciiTheme="minorHAnsi" w:hAnsiTheme="minorHAnsi"/>
          <w:bCs/>
        </w:rPr>
        <w:t xml:space="preserve">Il y avait plus de lait l’année passée. Car, le Cenchrus bifloris qui dominait l’année passée est plus nutritif que </w:t>
      </w:r>
      <w:r w:rsidRPr="0085499B">
        <w:rPr>
          <w:rFonts w:ascii="Calibri" w:hAnsi="Calibri"/>
          <w:color w:val="000000"/>
          <w:szCs w:val="16"/>
        </w:rPr>
        <w:t xml:space="preserve">Schoenefeldia gracilis </w:t>
      </w:r>
      <w:r>
        <w:rPr>
          <w:rFonts w:asciiTheme="minorHAnsi" w:hAnsiTheme="minorHAnsi"/>
          <w:bCs/>
        </w:rPr>
        <w:t>qui domine les pâturages de cette année.</w:t>
      </w:r>
    </w:p>
    <w:p w:rsidR="003C48B3" w:rsidRPr="003C48B3" w:rsidRDefault="003C48B3" w:rsidP="00534B01">
      <w:pPr>
        <w:jc w:val="both"/>
        <w:rPr>
          <w:rFonts w:asciiTheme="minorHAnsi" w:hAnsiTheme="minorHAnsi"/>
          <w:bCs/>
        </w:rPr>
      </w:pPr>
    </w:p>
    <w:p w:rsidR="00534B01" w:rsidRPr="005923D4" w:rsidRDefault="00534B01" w:rsidP="00534B01">
      <w:pPr>
        <w:jc w:val="both"/>
        <w:rPr>
          <w:rFonts w:asciiTheme="minorHAnsi" w:hAnsiTheme="minorHAnsi"/>
          <w:b/>
          <w:bCs/>
        </w:rPr>
      </w:pPr>
      <w:r w:rsidRPr="005923D4">
        <w:rPr>
          <w:rFonts w:asciiTheme="minorHAnsi" w:hAnsiTheme="minorHAnsi"/>
          <w:b/>
          <w:bCs/>
        </w:rPr>
        <w:t>I.6 La prolificité</w:t>
      </w:r>
    </w:p>
    <w:p w:rsidR="00534B01" w:rsidRDefault="00534B01" w:rsidP="00534B01">
      <w:pPr>
        <w:jc w:val="both"/>
        <w:rPr>
          <w:rFonts w:asciiTheme="minorHAnsi" w:hAnsiTheme="minorHAnsi"/>
        </w:rPr>
      </w:pPr>
    </w:p>
    <w:p w:rsidR="00A642E5" w:rsidRDefault="00A642E5" w:rsidP="00534B01">
      <w:pPr>
        <w:jc w:val="both"/>
        <w:rPr>
          <w:rFonts w:asciiTheme="minorHAnsi" w:hAnsiTheme="minorHAnsi"/>
        </w:rPr>
      </w:pPr>
      <w:r>
        <w:rPr>
          <w:rFonts w:asciiTheme="minorHAnsi" w:hAnsiTheme="minorHAnsi"/>
          <w:b/>
          <w:bCs/>
        </w:rPr>
        <w:t>Campement maure de Chibar</w:t>
      </w:r>
    </w:p>
    <w:p w:rsidR="00A642E5" w:rsidRPr="00A42964" w:rsidRDefault="00A642E5" w:rsidP="00A642E5">
      <w:pPr>
        <w:jc w:val="both"/>
        <w:rPr>
          <w:rFonts w:asciiTheme="minorHAnsi" w:hAnsiTheme="minorHAnsi"/>
          <w:b/>
        </w:rPr>
      </w:pPr>
      <w:r w:rsidRPr="00A42964">
        <w:rPr>
          <w:rFonts w:asciiTheme="minorHAnsi" w:hAnsiTheme="minorHAnsi"/>
          <w:b/>
        </w:rPr>
        <w:t>Towol Amrou</w:t>
      </w:r>
    </w:p>
    <w:p w:rsidR="00A642E5" w:rsidRPr="00A42964" w:rsidRDefault="00A642E5" w:rsidP="00A642E5">
      <w:pPr>
        <w:jc w:val="both"/>
        <w:rPr>
          <w:rFonts w:asciiTheme="minorHAnsi" w:hAnsiTheme="minorHAnsi"/>
          <w:b/>
        </w:rPr>
      </w:pPr>
      <w:r w:rsidRPr="00A42964">
        <w:rPr>
          <w:rFonts w:asciiTheme="minorHAnsi" w:hAnsiTheme="minorHAnsi"/>
          <w:b/>
        </w:rPr>
        <w:t>Tél : 44479005</w:t>
      </w:r>
    </w:p>
    <w:p w:rsidR="00951C6B" w:rsidRDefault="00951C6B" w:rsidP="00534B01">
      <w:pPr>
        <w:jc w:val="both"/>
        <w:rPr>
          <w:rFonts w:asciiTheme="minorHAnsi" w:hAnsiTheme="minorHAnsi"/>
        </w:rPr>
      </w:pPr>
    </w:p>
    <w:p w:rsidR="00A642E5" w:rsidRPr="005923D4" w:rsidRDefault="00A50B80" w:rsidP="00534B01">
      <w:pPr>
        <w:jc w:val="both"/>
        <w:rPr>
          <w:rFonts w:asciiTheme="minorHAnsi" w:hAnsiTheme="minorHAnsi"/>
        </w:rPr>
      </w:pPr>
      <w:r>
        <w:rPr>
          <w:rFonts w:asciiTheme="minorHAnsi" w:hAnsiTheme="minorHAnsi"/>
        </w:rPr>
        <w:lastRenderedPageBreak/>
        <w:t>Pour les caprins, les naissances sont les mêmes que l’année passée. Mais certainement, l’année prochaine, elles seront moins importantes à cause d</w:t>
      </w:r>
      <w:r w:rsidR="00551D00">
        <w:rPr>
          <w:rFonts w:asciiTheme="minorHAnsi" w:hAnsiTheme="minorHAnsi"/>
        </w:rPr>
        <w:t>u</w:t>
      </w:r>
      <w:r>
        <w:rPr>
          <w:rFonts w:asciiTheme="minorHAnsi" w:hAnsiTheme="minorHAnsi"/>
        </w:rPr>
        <w:t xml:space="preserve"> mauv</w:t>
      </w:r>
      <w:r w:rsidR="00551D00">
        <w:rPr>
          <w:rFonts w:asciiTheme="minorHAnsi" w:hAnsiTheme="minorHAnsi"/>
        </w:rPr>
        <w:t>ais état d’embonpoint actuel des animaux</w:t>
      </w:r>
      <w:r>
        <w:rPr>
          <w:rFonts w:asciiTheme="minorHAnsi" w:hAnsiTheme="minorHAnsi"/>
        </w:rPr>
        <w:t xml:space="preserve">. </w:t>
      </w:r>
    </w:p>
    <w:p w:rsidR="00534B01" w:rsidRPr="005923D4" w:rsidRDefault="00534B01" w:rsidP="00534B01">
      <w:pPr>
        <w:jc w:val="both"/>
        <w:rPr>
          <w:rFonts w:asciiTheme="minorHAnsi" w:hAnsiTheme="minorHAnsi"/>
        </w:rPr>
      </w:pPr>
    </w:p>
    <w:p w:rsidR="00534B01" w:rsidRPr="00F27221" w:rsidRDefault="00250568" w:rsidP="00534B01">
      <w:pPr>
        <w:jc w:val="both"/>
        <w:rPr>
          <w:rFonts w:asciiTheme="minorHAnsi" w:hAnsiTheme="minorHAnsi"/>
          <w:b/>
        </w:rPr>
      </w:pPr>
      <w:r w:rsidRPr="00F27221">
        <w:rPr>
          <w:rFonts w:asciiTheme="minorHAnsi" w:hAnsiTheme="minorHAnsi"/>
          <w:b/>
        </w:rPr>
        <w:t>Botenye</w:t>
      </w:r>
    </w:p>
    <w:p w:rsidR="00250568" w:rsidRPr="00F27221" w:rsidRDefault="00250568" w:rsidP="00534B01">
      <w:pPr>
        <w:jc w:val="both"/>
        <w:rPr>
          <w:rFonts w:asciiTheme="minorHAnsi" w:hAnsiTheme="minorHAnsi"/>
          <w:b/>
        </w:rPr>
      </w:pPr>
      <w:r w:rsidRPr="00F27221">
        <w:rPr>
          <w:rFonts w:asciiTheme="minorHAnsi" w:hAnsiTheme="minorHAnsi"/>
          <w:b/>
        </w:rPr>
        <w:t>Hamoye Ould Aba</w:t>
      </w:r>
    </w:p>
    <w:p w:rsidR="00250568" w:rsidRDefault="00250568" w:rsidP="00534B01">
      <w:pPr>
        <w:jc w:val="both"/>
        <w:rPr>
          <w:rFonts w:asciiTheme="minorHAnsi" w:hAnsiTheme="minorHAnsi"/>
        </w:rPr>
      </w:pPr>
    </w:p>
    <w:p w:rsidR="00250568" w:rsidRDefault="00250568" w:rsidP="00534B01">
      <w:pPr>
        <w:jc w:val="both"/>
        <w:rPr>
          <w:rFonts w:asciiTheme="minorHAnsi" w:hAnsiTheme="minorHAnsi"/>
        </w:rPr>
      </w:pPr>
      <w:r>
        <w:rPr>
          <w:rFonts w:asciiTheme="minorHAnsi" w:hAnsiTheme="minorHAnsi"/>
        </w:rPr>
        <w:t xml:space="preserve">La prolificité des caprins est faible par rapport à l’année passée, à cause du retard de l’hivernage passé, ce qui a fortement affaibli les animaux. </w:t>
      </w:r>
      <w:r w:rsidR="0017116C">
        <w:rPr>
          <w:rFonts w:asciiTheme="minorHAnsi" w:hAnsiTheme="minorHAnsi"/>
        </w:rPr>
        <w:t xml:space="preserve">En conséquence, beaucoup d’animaux n’ont pas saillis en début d’hivernage, parce qu’ils n’avaient pas </w:t>
      </w:r>
      <w:r w:rsidR="00551D00">
        <w:rPr>
          <w:rFonts w:asciiTheme="minorHAnsi" w:hAnsiTheme="minorHAnsi"/>
        </w:rPr>
        <w:t xml:space="preserve">encore </w:t>
      </w:r>
      <w:r w:rsidR="0017116C">
        <w:rPr>
          <w:rFonts w:asciiTheme="minorHAnsi" w:hAnsiTheme="minorHAnsi"/>
        </w:rPr>
        <w:t xml:space="preserve">récupéré de la soudure. </w:t>
      </w:r>
      <w:r w:rsidR="000D690B">
        <w:rPr>
          <w:rFonts w:asciiTheme="minorHAnsi" w:hAnsiTheme="minorHAnsi"/>
        </w:rPr>
        <w:t xml:space="preserve">Probablement, que cette année les caprins ne feront pas deux mises bas à cause de leur mauvais état d’embonpoint, consécutif de la dévastation des plantes par les criquets.   </w:t>
      </w:r>
    </w:p>
    <w:p w:rsidR="00250568" w:rsidRDefault="00250568" w:rsidP="00534B01">
      <w:pPr>
        <w:jc w:val="both"/>
        <w:rPr>
          <w:rFonts w:asciiTheme="minorHAnsi" w:hAnsiTheme="minorHAnsi"/>
        </w:rPr>
      </w:pPr>
    </w:p>
    <w:p w:rsidR="00FF00C9" w:rsidRPr="00A2573E" w:rsidRDefault="00FF00C9" w:rsidP="00FF00C9">
      <w:pPr>
        <w:jc w:val="both"/>
        <w:rPr>
          <w:rFonts w:asciiTheme="minorHAnsi" w:hAnsiTheme="minorHAnsi"/>
          <w:b/>
        </w:rPr>
      </w:pPr>
      <w:r w:rsidRPr="00A2573E">
        <w:rPr>
          <w:rFonts w:asciiTheme="minorHAnsi" w:hAnsiTheme="minorHAnsi"/>
          <w:b/>
        </w:rPr>
        <w:t>Adale</w:t>
      </w:r>
    </w:p>
    <w:p w:rsidR="00FF00C9" w:rsidRPr="00A2573E" w:rsidRDefault="00FF00C9" w:rsidP="00FF00C9">
      <w:pPr>
        <w:jc w:val="both"/>
        <w:rPr>
          <w:rFonts w:asciiTheme="minorHAnsi" w:hAnsiTheme="minorHAnsi"/>
          <w:b/>
        </w:rPr>
      </w:pPr>
      <w:r w:rsidRPr="00A2573E">
        <w:rPr>
          <w:rFonts w:asciiTheme="minorHAnsi" w:hAnsiTheme="minorHAnsi"/>
          <w:b/>
        </w:rPr>
        <w:t>Mounaye O/ Nebouye</w:t>
      </w:r>
    </w:p>
    <w:p w:rsidR="00FF00C9" w:rsidRPr="00A2573E" w:rsidRDefault="00FF00C9" w:rsidP="00FF00C9">
      <w:pPr>
        <w:jc w:val="both"/>
        <w:rPr>
          <w:rFonts w:asciiTheme="minorHAnsi" w:hAnsiTheme="minorHAnsi"/>
          <w:b/>
        </w:rPr>
      </w:pPr>
      <w:r w:rsidRPr="00A2573E">
        <w:rPr>
          <w:rFonts w:asciiTheme="minorHAnsi" w:hAnsiTheme="minorHAnsi"/>
          <w:b/>
        </w:rPr>
        <w:t>Tél : 6586950 (joignable, jeudi au marché Abdel Bagrou)</w:t>
      </w:r>
    </w:p>
    <w:p w:rsidR="00FF00C9" w:rsidRDefault="00FF00C9" w:rsidP="00534B01">
      <w:pPr>
        <w:jc w:val="both"/>
        <w:rPr>
          <w:rFonts w:asciiTheme="minorHAnsi" w:hAnsiTheme="minorHAnsi"/>
        </w:rPr>
      </w:pPr>
    </w:p>
    <w:p w:rsidR="00FF00C9" w:rsidRDefault="00FF00C9" w:rsidP="00534B01">
      <w:pPr>
        <w:jc w:val="both"/>
        <w:rPr>
          <w:rFonts w:asciiTheme="minorHAnsi" w:hAnsiTheme="minorHAnsi"/>
        </w:rPr>
      </w:pPr>
      <w:r>
        <w:rPr>
          <w:rFonts w:asciiTheme="minorHAnsi" w:hAnsiTheme="minorHAnsi"/>
        </w:rPr>
        <w:t>Les naissances sont très peu, à cause du mauvais état d’embonpoint de</w:t>
      </w:r>
      <w:r w:rsidR="002B61EE">
        <w:rPr>
          <w:rFonts w:asciiTheme="minorHAnsi" w:hAnsiTheme="minorHAnsi"/>
        </w:rPr>
        <w:t xml:space="preserve">s chèvres qui sont atteintes par la maladie de Mamghawar (parisitoses digestives). La prolificité sera toujours faible tant que la maladie persiste encore dans les troupeaux. Car, même </w:t>
      </w:r>
      <w:r w:rsidR="003A0AB8">
        <w:rPr>
          <w:rFonts w:asciiTheme="minorHAnsi" w:hAnsiTheme="minorHAnsi"/>
        </w:rPr>
        <w:t xml:space="preserve">si </w:t>
      </w:r>
      <w:r w:rsidR="002B61EE">
        <w:rPr>
          <w:rFonts w:asciiTheme="minorHAnsi" w:hAnsiTheme="minorHAnsi"/>
        </w:rPr>
        <w:t xml:space="preserve">les chèvres échappent à la mort, elles ne seront pas productives comme il faut. </w:t>
      </w:r>
    </w:p>
    <w:p w:rsidR="00EB7E66" w:rsidRDefault="00EB7E66" w:rsidP="00534B01">
      <w:pPr>
        <w:jc w:val="both"/>
        <w:rPr>
          <w:rFonts w:asciiTheme="minorHAnsi" w:hAnsiTheme="minorHAnsi"/>
        </w:rPr>
      </w:pPr>
    </w:p>
    <w:p w:rsidR="005C78AB" w:rsidRPr="005C78AB" w:rsidRDefault="005C78AB" w:rsidP="005C78AB">
      <w:pPr>
        <w:jc w:val="both"/>
        <w:rPr>
          <w:rFonts w:ascii="Calibri" w:hAnsi="Calibri"/>
          <w:b/>
          <w:color w:val="000000"/>
        </w:rPr>
      </w:pPr>
      <w:r w:rsidRPr="005C78AB">
        <w:rPr>
          <w:rFonts w:ascii="Calibri" w:hAnsi="Calibri"/>
          <w:b/>
          <w:color w:val="000000"/>
        </w:rPr>
        <w:t>Lemghayiss</w:t>
      </w:r>
    </w:p>
    <w:p w:rsidR="005C78AB" w:rsidRPr="005C78AB" w:rsidRDefault="005C78AB" w:rsidP="005C78AB">
      <w:pPr>
        <w:jc w:val="both"/>
        <w:rPr>
          <w:rFonts w:ascii="Calibri" w:hAnsi="Calibri"/>
          <w:b/>
          <w:color w:val="000000"/>
        </w:rPr>
      </w:pPr>
      <w:r w:rsidRPr="005C78AB">
        <w:rPr>
          <w:rFonts w:ascii="Calibri" w:hAnsi="Calibri"/>
          <w:b/>
          <w:color w:val="000000"/>
        </w:rPr>
        <w:t>Med O/ Cheikh Ahmed</w:t>
      </w:r>
    </w:p>
    <w:p w:rsidR="005C78AB" w:rsidRPr="005C78AB" w:rsidRDefault="005C78AB" w:rsidP="005C78AB">
      <w:pPr>
        <w:jc w:val="both"/>
        <w:rPr>
          <w:rFonts w:ascii="Calibri" w:hAnsi="Calibri"/>
          <w:b/>
          <w:color w:val="000000"/>
        </w:rPr>
      </w:pPr>
      <w:r w:rsidRPr="005C78AB">
        <w:rPr>
          <w:rFonts w:ascii="Calibri" w:hAnsi="Calibri"/>
          <w:b/>
          <w:color w:val="000000"/>
        </w:rPr>
        <w:t>Tél : 33302266</w:t>
      </w:r>
    </w:p>
    <w:p w:rsidR="005C78AB" w:rsidRDefault="005C78AB" w:rsidP="00534B01">
      <w:pPr>
        <w:jc w:val="both"/>
        <w:rPr>
          <w:rFonts w:asciiTheme="minorHAnsi" w:hAnsiTheme="minorHAnsi"/>
        </w:rPr>
      </w:pPr>
    </w:p>
    <w:p w:rsidR="005C78AB" w:rsidRDefault="005C78AB" w:rsidP="00534B01">
      <w:pPr>
        <w:jc w:val="both"/>
        <w:rPr>
          <w:rFonts w:asciiTheme="minorHAnsi" w:hAnsiTheme="minorHAnsi"/>
        </w:rPr>
      </w:pPr>
      <w:r>
        <w:rPr>
          <w:rFonts w:asciiTheme="minorHAnsi" w:hAnsiTheme="minorHAnsi"/>
        </w:rPr>
        <w:t xml:space="preserve">Les naissances </w:t>
      </w:r>
      <w:r w:rsidR="00270D2E">
        <w:rPr>
          <w:rFonts w:asciiTheme="minorHAnsi" w:hAnsiTheme="minorHAnsi"/>
        </w:rPr>
        <w:t xml:space="preserve">des caprins </w:t>
      </w:r>
      <w:r>
        <w:rPr>
          <w:rFonts w:asciiTheme="minorHAnsi" w:hAnsiTheme="minorHAnsi"/>
        </w:rPr>
        <w:t xml:space="preserve">sont nombreuses cette année. Par contre l’année passée, il y avait beaucoup d’avortement à cause de la digestion des déchets des criquets. </w:t>
      </w:r>
    </w:p>
    <w:p w:rsidR="0085499B" w:rsidRDefault="0085499B" w:rsidP="00534B01">
      <w:pPr>
        <w:jc w:val="both"/>
        <w:rPr>
          <w:rFonts w:asciiTheme="minorHAnsi" w:hAnsiTheme="minorHAnsi"/>
        </w:rPr>
      </w:pPr>
    </w:p>
    <w:p w:rsidR="0085499B" w:rsidRPr="00E80342" w:rsidRDefault="0085499B" w:rsidP="0085499B">
      <w:pPr>
        <w:jc w:val="both"/>
        <w:rPr>
          <w:rFonts w:asciiTheme="minorHAnsi" w:hAnsiTheme="minorHAnsi"/>
          <w:b/>
        </w:rPr>
      </w:pPr>
      <w:r w:rsidRPr="00E80342">
        <w:rPr>
          <w:rFonts w:asciiTheme="minorHAnsi" w:hAnsiTheme="minorHAnsi"/>
          <w:b/>
        </w:rPr>
        <w:t>Vany</w:t>
      </w:r>
    </w:p>
    <w:p w:rsidR="0085499B" w:rsidRPr="00E80342" w:rsidRDefault="0085499B" w:rsidP="0085499B">
      <w:pPr>
        <w:jc w:val="both"/>
        <w:rPr>
          <w:rFonts w:asciiTheme="minorHAnsi" w:hAnsiTheme="minorHAnsi"/>
          <w:b/>
        </w:rPr>
      </w:pPr>
      <w:r w:rsidRPr="00E80342">
        <w:rPr>
          <w:rFonts w:asciiTheme="minorHAnsi" w:hAnsiTheme="minorHAnsi"/>
          <w:b/>
        </w:rPr>
        <w:t>Moctar O/ Med O/ El Beniye</w:t>
      </w:r>
    </w:p>
    <w:p w:rsidR="0085499B" w:rsidRPr="00E80342" w:rsidRDefault="0085499B" w:rsidP="0085499B">
      <w:pPr>
        <w:jc w:val="both"/>
        <w:rPr>
          <w:rFonts w:asciiTheme="minorHAnsi" w:hAnsiTheme="minorHAnsi"/>
          <w:b/>
        </w:rPr>
      </w:pPr>
      <w:r w:rsidRPr="00E80342">
        <w:rPr>
          <w:rFonts w:asciiTheme="minorHAnsi" w:hAnsiTheme="minorHAnsi"/>
          <w:b/>
        </w:rPr>
        <w:t>Tél : 22173631</w:t>
      </w:r>
    </w:p>
    <w:p w:rsidR="0085499B" w:rsidRDefault="0085499B" w:rsidP="00534B01">
      <w:pPr>
        <w:jc w:val="both"/>
        <w:rPr>
          <w:rFonts w:asciiTheme="minorHAnsi" w:hAnsiTheme="minorHAnsi"/>
        </w:rPr>
      </w:pPr>
    </w:p>
    <w:p w:rsidR="0085499B" w:rsidRDefault="0085499B" w:rsidP="00534B01">
      <w:pPr>
        <w:jc w:val="both"/>
        <w:rPr>
          <w:rFonts w:asciiTheme="minorHAnsi" w:hAnsiTheme="minorHAnsi"/>
        </w:rPr>
      </w:pPr>
      <w:r>
        <w:rPr>
          <w:rFonts w:asciiTheme="minorHAnsi" w:hAnsiTheme="minorHAnsi"/>
        </w:rPr>
        <w:t xml:space="preserve">Les naissances sont nombreuses cette année, parce que l’année passée, les animaux étaient en embonpoint. </w:t>
      </w:r>
    </w:p>
    <w:p w:rsidR="005C78AB" w:rsidRDefault="005C78AB" w:rsidP="00534B01">
      <w:pPr>
        <w:jc w:val="both"/>
        <w:rPr>
          <w:rFonts w:asciiTheme="minorHAnsi" w:hAnsiTheme="minorHAnsi"/>
        </w:rPr>
      </w:pPr>
    </w:p>
    <w:p w:rsidR="00534B01" w:rsidRPr="005923D4" w:rsidRDefault="00534B01" w:rsidP="00534B01">
      <w:pPr>
        <w:jc w:val="both"/>
        <w:rPr>
          <w:rFonts w:asciiTheme="minorHAnsi" w:hAnsiTheme="minorHAnsi"/>
          <w:b/>
          <w:bCs/>
        </w:rPr>
      </w:pPr>
      <w:r w:rsidRPr="005923D4">
        <w:rPr>
          <w:rFonts w:asciiTheme="minorHAnsi" w:hAnsiTheme="minorHAnsi"/>
          <w:b/>
          <w:bCs/>
        </w:rPr>
        <w:t>II. Les observations de terrain</w:t>
      </w:r>
    </w:p>
    <w:p w:rsidR="00534B01" w:rsidRPr="005923D4" w:rsidRDefault="00534B01" w:rsidP="00534B01">
      <w:pPr>
        <w:jc w:val="both"/>
        <w:rPr>
          <w:rFonts w:asciiTheme="minorHAnsi" w:hAnsiTheme="minorHAnsi"/>
          <w:b/>
          <w:bCs/>
        </w:rPr>
      </w:pPr>
    </w:p>
    <w:p w:rsidR="00534B01" w:rsidRPr="005923D4" w:rsidRDefault="00534B01" w:rsidP="00534B01">
      <w:pPr>
        <w:jc w:val="both"/>
        <w:rPr>
          <w:rFonts w:asciiTheme="minorHAnsi" w:hAnsiTheme="minorHAnsi"/>
          <w:b/>
          <w:bCs/>
        </w:rPr>
      </w:pPr>
      <w:r w:rsidRPr="005923D4">
        <w:rPr>
          <w:rFonts w:asciiTheme="minorHAnsi" w:hAnsiTheme="minorHAnsi"/>
          <w:b/>
          <w:bCs/>
        </w:rPr>
        <w:t>II.</w:t>
      </w:r>
      <w:r w:rsidR="005923D4">
        <w:rPr>
          <w:rFonts w:asciiTheme="minorHAnsi" w:hAnsiTheme="minorHAnsi"/>
          <w:b/>
          <w:bCs/>
        </w:rPr>
        <w:t>1</w:t>
      </w:r>
      <w:r w:rsidRPr="005923D4">
        <w:rPr>
          <w:rFonts w:asciiTheme="minorHAnsi" w:hAnsiTheme="minorHAnsi"/>
          <w:b/>
          <w:bCs/>
        </w:rPr>
        <w:t xml:space="preserve"> </w:t>
      </w:r>
      <w:r w:rsidR="005923D4">
        <w:rPr>
          <w:rFonts w:asciiTheme="minorHAnsi" w:hAnsiTheme="minorHAnsi"/>
          <w:b/>
          <w:bCs/>
        </w:rPr>
        <w:t>Z</w:t>
      </w:r>
      <w:r w:rsidR="005923D4" w:rsidRPr="005923D4">
        <w:rPr>
          <w:rFonts w:asciiTheme="minorHAnsi" w:hAnsiTheme="minorHAnsi"/>
          <w:b/>
          <w:bCs/>
        </w:rPr>
        <w:t>ones de concentration</w:t>
      </w:r>
    </w:p>
    <w:p w:rsidR="00534B01" w:rsidRDefault="00534B01" w:rsidP="00534B01">
      <w:pPr>
        <w:jc w:val="both"/>
        <w:rPr>
          <w:rFonts w:asciiTheme="minorHAnsi" w:hAnsiTheme="minorHAnsi"/>
          <w:b/>
          <w:bCs/>
        </w:rPr>
      </w:pPr>
    </w:p>
    <w:p w:rsidR="005F0207" w:rsidRDefault="006D0DF0" w:rsidP="00534B01">
      <w:pPr>
        <w:jc w:val="both"/>
        <w:rPr>
          <w:rFonts w:asciiTheme="minorHAnsi" w:hAnsiTheme="minorHAnsi"/>
          <w:b/>
          <w:bCs/>
        </w:rPr>
      </w:pPr>
      <w:r w:rsidRPr="005923D4">
        <w:rPr>
          <w:rFonts w:asciiTheme="minorHAnsi" w:hAnsiTheme="minorHAnsi"/>
          <w:b/>
          <w:bCs/>
        </w:rPr>
        <w:t>II.</w:t>
      </w:r>
      <w:r>
        <w:rPr>
          <w:rFonts w:asciiTheme="minorHAnsi" w:hAnsiTheme="minorHAnsi"/>
          <w:b/>
          <w:bCs/>
        </w:rPr>
        <w:t>1</w:t>
      </w:r>
      <w:r w:rsidRPr="005923D4">
        <w:rPr>
          <w:rFonts w:asciiTheme="minorHAnsi" w:hAnsiTheme="minorHAnsi"/>
          <w:b/>
          <w:bCs/>
        </w:rPr>
        <w:t xml:space="preserve">.1 Les </w:t>
      </w:r>
      <w:r>
        <w:rPr>
          <w:rFonts w:asciiTheme="minorHAnsi" w:hAnsiTheme="minorHAnsi"/>
          <w:b/>
          <w:bCs/>
        </w:rPr>
        <w:t>puits de Bedaa</w:t>
      </w:r>
      <w:r w:rsidR="005F0207">
        <w:rPr>
          <w:rFonts w:asciiTheme="minorHAnsi" w:hAnsiTheme="minorHAnsi"/>
          <w:b/>
          <w:bCs/>
        </w:rPr>
        <w:t xml:space="preserve"> </w:t>
      </w:r>
    </w:p>
    <w:p w:rsidR="006D0DF0" w:rsidRDefault="006D0DF0" w:rsidP="00534B01">
      <w:pPr>
        <w:jc w:val="both"/>
        <w:rPr>
          <w:rFonts w:asciiTheme="minorHAnsi" w:hAnsiTheme="minorHAnsi"/>
          <w:b/>
          <w:bCs/>
        </w:rPr>
      </w:pPr>
    </w:p>
    <w:p w:rsidR="005F0207" w:rsidRDefault="005F0207" w:rsidP="00534B01">
      <w:pPr>
        <w:jc w:val="both"/>
        <w:rPr>
          <w:rFonts w:asciiTheme="minorHAnsi" w:hAnsiTheme="minorHAnsi"/>
          <w:b/>
          <w:bCs/>
        </w:rPr>
      </w:pPr>
      <w:r>
        <w:rPr>
          <w:rFonts w:asciiTheme="minorHAnsi" w:hAnsiTheme="minorHAnsi"/>
          <w:b/>
          <w:bCs/>
        </w:rPr>
        <w:t>Tayni O/ Samba Neame</w:t>
      </w:r>
    </w:p>
    <w:p w:rsidR="005F0207" w:rsidRDefault="005F0207" w:rsidP="00534B01">
      <w:pPr>
        <w:jc w:val="both"/>
        <w:rPr>
          <w:rFonts w:asciiTheme="minorHAnsi" w:hAnsiTheme="minorHAnsi"/>
          <w:b/>
          <w:bCs/>
        </w:rPr>
      </w:pPr>
      <w:r>
        <w:rPr>
          <w:rFonts w:asciiTheme="minorHAnsi" w:hAnsiTheme="minorHAnsi"/>
          <w:b/>
          <w:bCs/>
        </w:rPr>
        <w:t>Tél : 44736558 / 44142719</w:t>
      </w:r>
    </w:p>
    <w:p w:rsidR="005F0207" w:rsidRDefault="005F0207" w:rsidP="00534B01">
      <w:pPr>
        <w:jc w:val="both"/>
        <w:rPr>
          <w:rFonts w:asciiTheme="minorHAnsi" w:hAnsiTheme="minorHAnsi"/>
          <w:b/>
          <w:bCs/>
        </w:rPr>
      </w:pPr>
    </w:p>
    <w:p w:rsidR="00F919C9" w:rsidRDefault="00F919C9" w:rsidP="00534B01">
      <w:pPr>
        <w:jc w:val="both"/>
        <w:rPr>
          <w:rFonts w:asciiTheme="minorHAnsi" w:hAnsiTheme="minorHAnsi"/>
          <w:bCs/>
        </w:rPr>
      </w:pPr>
      <w:r w:rsidRPr="00F919C9">
        <w:rPr>
          <w:rFonts w:asciiTheme="minorHAnsi" w:hAnsiTheme="minorHAnsi"/>
          <w:bCs/>
        </w:rPr>
        <w:lastRenderedPageBreak/>
        <w:t xml:space="preserve">Les </w:t>
      </w:r>
      <w:r>
        <w:rPr>
          <w:rFonts w:asciiTheme="minorHAnsi" w:hAnsiTheme="minorHAnsi"/>
          <w:bCs/>
        </w:rPr>
        <w:t>puits de Bedaa sont fréquentés par des animaux en provenance de différents horizons selon les périodes et les espèces animales</w:t>
      </w:r>
      <w:r w:rsidR="00CA7A0D">
        <w:rPr>
          <w:rFonts w:asciiTheme="minorHAnsi" w:hAnsiTheme="minorHAnsi"/>
          <w:bCs/>
        </w:rPr>
        <w:t xml:space="preserve"> (voir tableau en dessous)</w:t>
      </w:r>
    </w:p>
    <w:p w:rsidR="00CA7A0D" w:rsidRDefault="00CA7A0D" w:rsidP="00534B01">
      <w:pPr>
        <w:jc w:val="both"/>
        <w:rPr>
          <w:rFonts w:asciiTheme="minorHAnsi" w:hAnsiTheme="minorHAnsi"/>
          <w:bCs/>
        </w:rPr>
      </w:pPr>
    </w:p>
    <w:p w:rsidR="00CA7A0D" w:rsidRDefault="00CA7A0D" w:rsidP="00534B01">
      <w:pPr>
        <w:jc w:val="both"/>
        <w:rPr>
          <w:rFonts w:asciiTheme="minorHAnsi" w:hAnsiTheme="minorHAnsi"/>
          <w:bCs/>
        </w:rPr>
      </w:pPr>
      <w:r>
        <w:rPr>
          <w:rFonts w:asciiTheme="minorHAnsi" w:hAnsiTheme="minorHAnsi"/>
          <w:bCs/>
        </w:rPr>
        <w:t>Tableau1 : récapitulatif des périodes de concentration de Bedaa</w:t>
      </w:r>
    </w:p>
    <w:tbl>
      <w:tblPr>
        <w:tblStyle w:val="Grilledutableau"/>
        <w:tblW w:w="0" w:type="auto"/>
        <w:tblLook w:val="04A0"/>
      </w:tblPr>
      <w:tblGrid>
        <w:gridCol w:w="3070"/>
        <w:gridCol w:w="3071"/>
        <w:gridCol w:w="3071"/>
      </w:tblGrid>
      <w:tr w:rsidR="00CA7A0D" w:rsidRPr="00C47818" w:rsidTr="00CA7A0D">
        <w:tc>
          <w:tcPr>
            <w:tcW w:w="3070" w:type="dxa"/>
          </w:tcPr>
          <w:p w:rsidR="00CA7A0D" w:rsidRPr="00C47818" w:rsidRDefault="00CA7A0D" w:rsidP="00534B01">
            <w:pPr>
              <w:jc w:val="both"/>
              <w:rPr>
                <w:rFonts w:asciiTheme="minorHAnsi" w:hAnsiTheme="minorHAnsi"/>
                <w:b/>
                <w:bCs/>
              </w:rPr>
            </w:pPr>
            <w:r w:rsidRPr="00C47818">
              <w:rPr>
                <w:rFonts w:asciiTheme="minorHAnsi" w:hAnsiTheme="minorHAnsi"/>
                <w:b/>
                <w:bCs/>
              </w:rPr>
              <w:t>Période</w:t>
            </w:r>
          </w:p>
        </w:tc>
        <w:tc>
          <w:tcPr>
            <w:tcW w:w="3071" w:type="dxa"/>
          </w:tcPr>
          <w:p w:rsidR="00CA7A0D" w:rsidRPr="00C47818" w:rsidRDefault="00CA7A0D" w:rsidP="00534B01">
            <w:pPr>
              <w:jc w:val="both"/>
              <w:rPr>
                <w:rFonts w:asciiTheme="minorHAnsi" w:hAnsiTheme="minorHAnsi"/>
                <w:b/>
                <w:bCs/>
              </w:rPr>
            </w:pPr>
            <w:r w:rsidRPr="00C47818">
              <w:rPr>
                <w:rFonts w:asciiTheme="minorHAnsi" w:hAnsiTheme="minorHAnsi"/>
                <w:b/>
                <w:bCs/>
              </w:rPr>
              <w:t>Espèce</w:t>
            </w:r>
          </w:p>
        </w:tc>
        <w:tc>
          <w:tcPr>
            <w:tcW w:w="3071" w:type="dxa"/>
          </w:tcPr>
          <w:p w:rsidR="00CA7A0D" w:rsidRPr="00C47818" w:rsidRDefault="00CA7A0D" w:rsidP="00534B01">
            <w:pPr>
              <w:jc w:val="both"/>
              <w:rPr>
                <w:rFonts w:asciiTheme="minorHAnsi" w:hAnsiTheme="minorHAnsi"/>
                <w:b/>
                <w:bCs/>
              </w:rPr>
            </w:pPr>
            <w:r w:rsidRPr="00C47818">
              <w:rPr>
                <w:rFonts w:asciiTheme="minorHAnsi" w:hAnsiTheme="minorHAnsi"/>
                <w:b/>
                <w:bCs/>
              </w:rPr>
              <w:t>Provenance</w:t>
            </w:r>
          </w:p>
        </w:tc>
      </w:tr>
      <w:tr w:rsidR="00CA7A0D" w:rsidTr="00CA7A0D">
        <w:tc>
          <w:tcPr>
            <w:tcW w:w="3070" w:type="dxa"/>
          </w:tcPr>
          <w:p w:rsidR="00CA7A0D" w:rsidRDefault="00CA7A0D" w:rsidP="00534B01">
            <w:pPr>
              <w:jc w:val="both"/>
              <w:rPr>
                <w:rFonts w:asciiTheme="minorHAnsi" w:hAnsiTheme="minorHAnsi"/>
                <w:bCs/>
              </w:rPr>
            </w:pPr>
            <w:r>
              <w:rPr>
                <w:rFonts w:asciiTheme="minorHAnsi" w:hAnsiTheme="minorHAnsi"/>
                <w:bCs/>
              </w:rPr>
              <w:t>Août à février</w:t>
            </w:r>
          </w:p>
        </w:tc>
        <w:tc>
          <w:tcPr>
            <w:tcW w:w="3071" w:type="dxa"/>
          </w:tcPr>
          <w:p w:rsidR="00CA7A0D" w:rsidRDefault="00CA7A0D" w:rsidP="00534B01">
            <w:pPr>
              <w:jc w:val="both"/>
              <w:rPr>
                <w:rFonts w:asciiTheme="minorHAnsi" w:hAnsiTheme="minorHAnsi"/>
                <w:bCs/>
              </w:rPr>
            </w:pPr>
            <w:r>
              <w:rPr>
                <w:rFonts w:asciiTheme="minorHAnsi" w:hAnsiTheme="minorHAnsi"/>
                <w:bCs/>
              </w:rPr>
              <w:t>Petits ruminants et bovins</w:t>
            </w:r>
          </w:p>
        </w:tc>
        <w:tc>
          <w:tcPr>
            <w:tcW w:w="3071" w:type="dxa"/>
          </w:tcPr>
          <w:p w:rsidR="00CA7A0D" w:rsidRDefault="00CA7A0D" w:rsidP="00534B01">
            <w:pPr>
              <w:jc w:val="both"/>
              <w:rPr>
                <w:rFonts w:asciiTheme="minorHAnsi" w:hAnsiTheme="minorHAnsi"/>
                <w:bCs/>
              </w:rPr>
            </w:pPr>
            <w:r>
              <w:rPr>
                <w:rFonts w:asciiTheme="minorHAnsi" w:hAnsiTheme="minorHAnsi"/>
                <w:bCs/>
              </w:rPr>
              <w:t xml:space="preserve">Bousteila </w:t>
            </w:r>
          </w:p>
        </w:tc>
      </w:tr>
      <w:tr w:rsidR="009A1739" w:rsidTr="00CA7A0D">
        <w:tc>
          <w:tcPr>
            <w:tcW w:w="3070" w:type="dxa"/>
          </w:tcPr>
          <w:p w:rsidR="009A1739" w:rsidRDefault="009A1739" w:rsidP="00534B01">
            <w:pPr>
              <w:jc w:val="both"/>
              <w:rPr>
                <w:rFonts w:asciiTheme="minorHAnsi" w:hAnsiTheme="minorHAnsi"/>
                <w:bCs/>
              </w:rPr>
            </w:pPr>
            <w:r>
              <w:rPr>
                <w:rFonts w:asciiTheme="minorHAnsi" w:hAnsiTheme="minorHAnsi"/>
                <w:bCs/>
              </w:rPr>
              <w:t xml:space="preserve">Décembre à juin </w:t>
            </w:r>
          </w:p>
        </w:tc>
        <w:tc>
          <w:tcPr>
            <w:tcW w:w="3071" w:type="dxa"/>
          </w:tcPr>
          <w:p w:rsidR="009A1739" w:rsidRDefault="00B51EC7" w:rsidP="00534B01">
            <w:pPr>
              <w:jc w:val="both"/>
              <w:rPr>
                <w:rFonts w:asciiTheme="minorHAnsi" w:hAnsiTheme="minorHAnsi"/>
                <w:bCs/>
              </w:rPr>
            </w:pPr>
            <w:r>
              <w:rPr>
                <w:rFonts w:asciiTheme="minorHAnsi" w:hAnsiTheme="minorHAnsi"/>
                <w:bCs/>
              </w:rPr>
              <w:t>Petits ruminants et bovins</w:t>
            </w:r>
          </w:p>
        </w:tc>
        <w:tc>
          <w:tcPr>
            <w:tcW w:w="3071" w:type="dxa"/>
          </w:tcPr>
          <w:p w:rsidR="009A1739" w:rsidRDefault="009A1739" w:rsidP="00534B01">
            <w:pPr>
              <w:jc w:val="both"/>
              <w:rPr>
                <w:rFonts w:asciiTheme="minorHAnsi" w:hAnsiTheme="minorHAnsi"/>
                <w:bCs/>
              </w:rPr>
            </w:pPr>
            <w:r>
              <w:rPr>
                <w:rFonts w:asciiTheme="minorHAnsi" w:hAnsiTheme="minorHAnsi"/>
                <w:bCs/>
              </w:rPr>
              <w:t>Khoura</w:t>
            </w:r>
          </w:p>
        </w:tc>
      </w:tr>
      <w:tr w:rsidR="00CA7A0D" w:rsidTr="00CA7A0D">
        <w:tc>
          <w:tcPr>
            <w:tcW w:w="3070" w:type="dxa"/>
          </w:tcPr>
          <w:p w:rsidR="00CA7A0D" w:rsidRDefault="00CA7A0D" w:rsidP="00534B01">
            <w:pPr>
              <w:jc w:val="both"/>
              <w:rPr>
                <w:rFonts w:asciiTheme="minorHAnsi" w:hAnsiTheme="minorHAnsi"/>
                <w:bCs/>
              </w:rPr>
            </w:pPr>
            <w:r>
              <w:rPr>
                <w:rFonts w:asciiTheme="minorHAnsi" w:hAnsiTheme="minorHAnsi"/>
                <w:bCs/>
              </w:rPr>
              <w:t>Février à juin</w:t>
            </w:r>
          </w:p>
        </w:tc>
        <w:tc>
          <w:tcPr>
            <w:tcW w:w="3071" w:type="dxa"/>
          </w:tcPr>
          <w:p w:rsidR="00CA7A0D" w:rsidRDefault="00CA7A0D" w:rsidP="00534B01">
            <w:pPr>
              <w:jc w:val="both"/>
              <w:rPr>
                <w:rFonts w:asciiTheme="minorHAnsi" w:hAnsiTheme="minorHAnsi"/>
                <w:bCs/>
              </w:rPr>
            </w:pPr>
            <w:r>
              <w:rPr>
                <w:rFonts w:asciiTheme="minorHAnsi" w:hAnsiTheme="minorHAnsi"/>
                <w:bCs/>
              </w:rPr>
              <w:t>Petits ruminants et camelins</w:t>
            </w:r>
          </w:p>
        </w:tc>
        <w:tc>
          <w:tcPr>
            <w:tcW w:w="3071" w:type="dxa"/>
          </w:tcPr>
          <w:p w:rsidR="00CA7A0D" w:rsidRDefault="00CA7A0D" w:rsidP="00534B01">
            <w:pPr>
              <w:jc w:val="both"/>
              <w:rPr>
                <w:rFonts w:asciiTheme="minorHAnsi" w:hAnsiTheme="minorHAnsi"/>
                <w:bCs/>
              </w:rPr>
            </w:pPr>
            <w:r>
              <w:rPr>
                <w:rFonts w:asciiTheme="minorHAnsi" w:hAnsiTheme="minorHAnsi"/>
                <w:bCs/>
              </w:rPr>
              <w:t>Ouest de Néma</w:t>
            </w:r>
            <w:r w:rsidR="009A1739">
              <w:rPr>
                <w:rFonts w:asciiTheme="minorHAnsi" w:hAnsiTheme="minorHAnsi"/>
                <w:bCs/>
              </w:rPr>
              <w:t>, Oualata, Tekouraritt (200 kms au nord de Bedaa)</w:t>
            </w:r>
          </w:p>
        </w:tc>
      </w:tr>
    </w:tbl>
    <w:p w:rsidR="00CA7A0D" w:rsidRDefault="00CA7A0D" w:rsidP="00534B01">
      <w:pPr>
        <w:jc w:val="both"/>
        <w:rPr>
          <w:rFonts w:asciiTheme="minorHAnsi" w:hAnsiTheme="minorHAnsi"/>
          <w:bCs/>
        </w:rPr>
      </w:pPr>
    </w:p>
    <w:p w:rsidR="0027430D" w:rsidRDefault="00C47818" w:rsidP="00534B01">
      <w:pPr>
        <w:jc w:val="both"/>
        <w:rPr>
          <w:rFonts w:asciiTheme="minorHAnsi" w:hAnsiTheme="minorHAnsi"/>
          <w:bCs/>
        </w:rPr>
      </w:pPr>
      <w:r>
        <w:rPr>
          <w:rFonts w:asciiTheme="minorHAnsi" w:hAnsiTheme="minorHAnsi"/>
          <w:bCs/>
        </w:rPr>
        <w:t>L’eau des puits est utilisée à la fois pour abreuvage et cure salée en raison de sa teneur en sel</w:t>
      </w:r>
      <w:r w:rsidR="00F5743D">
        <w:rPr>
          <w:rFonts w:asciiTheme="minorHAnsi" w:hAnsiTheme="minorHAnsi"/>
          <w:bCs/>
        </w:rPr>
        <w:t> ; ce qui veut dire que les animaux n’ont pas le problème de Pica</w:t>
      </w:r>
      <w:r>
        <w:rPr>
          <w:rFonts w:asciiTheme="minorHAnsi" w:hAnsiTheme="minorHAnsi"/>
          <w:bCs/>
        </w:rPr>
        <w:t xml:space="preserve">. </w:t>
      </w:r>
      <w:r w:rsidR="0064409A">
        <w:rPr>
          <w:rFonts w:asciiTheme="minorHAnsi" w:hAnsiTheme="minorHAnsi"/>
          <w:bCs/>
        </w:rPr>
        <w:t xml:space="preserve">En plus de sa disponibilité tout long de l’année, s’ajoute sa réputation d’être saine. C’est pourquoi, les éleveurs même en hivernage font abreuver les animaux aux puits, parce que l’eau est saine et en même temps ils évitent le risque de contracter </w:t>
      </w:r>
      <w:r w:rsidR="004333BB">
        <w:rPr>
          <w:rFonts w:asciiTheme="minorHAnsi" w:hAnsiTheme="minorHAnsi"/>
          <w:bCs/>
        </w:rPr>
        <w:t xml:space="preserve">les </w:t>
      </w:r>
      <w:r w:rsidR="0064409A">
        <w:rPr>
          <w:rFonts w:asciiTheme="minorHAnsi" w:hAnsiTheme="minorHAnsi"/>
          <w:bCs/>
        </w:rPr>
        <w:t xml:space="preserve">maladies hydriques des eaux stagnantes. </w:t>
      </w:r>
      <w:r w:rsidR="002C72E6">
        <w:rPr>
          <w:rFonts w:asciiTheme="minorHAnsi" w:hAnsiTheme="minorHAnsi"/>
          <w:bCs/>
        </w:rPr>
        <w:t xml:space="preserve"> Pour les éleveurs, l’eau en elle constitue un soin pour les animaux ; pour dire qu’elle a un rôle médical et la preuve en est que, le seul vaccin jusque là utilisé et accepté par quelques éleveurs est celui de l’entérotoxémie, qui a réduit considérablement les pertes en hivernage. Par contre certains éleveurs sont toujours réticents à n’importe quel vaccin. Car, pour eux, ils se résignent à la volonté de Dieu. </w:t>
      </w:r>
    </w:p>
    <w:p w:rsidR="002C72E6" w:rsidRDefault="002C72E6" w:rsidP="00534B01">
      <w:pPr>
        <w:jc w:val="both"/>
        <w:rPr>
          <w:rFonts w:asciiTheme="minorHAnsi" w:hAnsiTheme="minorHAnsi"/>
          <w:bCs/>
        </w:rPr>
      </w:pPr>
    </w:p>
    <w:p w:rsidR="00E16572" w:rsidRDefault="004333BB" w:rsidP="00534B01">
      <w:pPr>
        <w:jc w:val="both"/>
        <w:rPr>
          <w:rFonts w:asciiTheme="minorHAnsi" w:hAnsiTheme="minorHAnsi"/>
          <w:bCs/>
        </w:rPr>
      </w:pPr>
      <w:r>
        <w:rPr>
          <w:rFonts w:asciiTheme="minorHAnsi" w:hAnsiTheme="minorHAnsi"/>
          <w:bCs/>
        </w:rPr>
        <w:t>Un autre facteur important de cette concentration, est la disponibilité des pâturages dans une vaste zone</w:t>
      </w:r>
      <w:r w:rsidR="00E16572">
        <w:rPr>
          <w:rFonts w:asciiTheme="minorHAnsi" w:hAnsiTheme="minorHAnsi"/>
          <w:bCs/>
        </w:rPr>
        <w:t xml:space="preserve">. </w:t>
      </w:r>
    </w:p>
    <w:p w:rsidR="00E16572" w:rsidRDefault="00E16572" w:rsidP="00534B01">
      <w:pPr>
        <w:jc w:val="both"/>
        <w:rPr>
          <w:rFonts w:asciiTheme="minorHAnsi" w:hAnsiTheme="minorHAnsi"/>
          <w:bCs/>
        </w:rPr>
      </w:pPr>
    </w:p>
    <w:p w:rsidR="004333BB" w:rsidRDefault="00E16572" w:rsidP="00534B01">
      <w:pPr>
        <w:jc w:val="both"/>
        <w:rPr>
          <w:rFonts w:asciiTheme="minorHAnsi" w:hAnsiTheme="minorHAnsi"/>
          <w:bCs/>
        </w:rPr>
      </w:pPr>
      <w:r>
        <w:rPr>
          <w:rFonts w:asciiTheme="minorHAnsi" w:hAnsiTheme="minorHAnsi"/>
          <w:bCs/>
        </w:rPr>
        <w:t>Les pâturages sont assez abondants comme l’année passée et probablement, il y aura de changement</w:t>
      </w:r>
      <w:r w:rsidR="002C72E6">
        <w:rPr>
          <w:rFonts w:asciiTheme="minorHAnsi" w:hAnsiTheme="minorHAnsi"/>
          <w:bCs/>
        </w:rPr>
        <w:t xml:space="preserve"> sur la transhumance. </w:t>
      </w:r>
      <w:r>
        <w:rPr>
          <w:rFonts w:asciiTheme="minorHAnsi" w:hAnsiTheme="minorHAnsi"/>
          <w:bCs/>
        </w:rPr>
        <w:t xml:space="preserve">  </w:t>
      </w:r>
      <w:r w:rsidR="004333BB">
        <w:rPr>
          <w:rFonts w:asciiTheme="minorHAnsi" w:hAnsiTheme="minorHAnsi"/>
          <w:bCs/>
        </w:rPr>
        <w:t xml:space="preserve"> </w:t>
      </w:r>
    </w:p>
    <w:p w:rsidR="00CA7A0D" w:rsidRDefault="00CA7A0D" w:rsidP="00534B01">
      <w:pPr>
        <w:jc w:val="both"/>
        <w:rPr>
          <w:rFonts w:asciiTheme="minorHAnsi" w:hAnsiTheme="minorHAnsi"/>
          <w:bCs/>
        </w:rPr>
      </w:pPr>
    </w:p>
    <w:p w:rsidR="00534B01" w:rsidRPr="005923D4" w:rsidRDefault="00534B01" w:rsidP="00534B01">
      <w:pPr>
        <w:jc w:val="both"/>
        <w:rPr>
          <w:rFonts w:asciiTheme="minorHAnsi" w:hAnsiTheme="minorHAnsi"/>
          <w:b/>
          <w:bCs/>
        </w:rPr>
      </w:pPr>
      <w:r w:rsidRPr="005923D4">
        <w:rPr>
          <w:rFonts w:asciiTheme="minorHAnsi" w:hAnsiTheme="minorHAnsi"/>
          <w:b/>
          <w:bCs/>
        </w:rPr>
        <w:t>II.</w:t>
      </w:r>
      <w:r w:rsidR="005923D4">
        <w:rPr>
          <w:rFonts w:asciiTheme="minorHAnsi" w:hAnsiTheme="minorHAnsi"/>
          <w:b/>
          <w:bCs/>
        </w:rPr>
        <w:t>1</w:t>
      </w:r>
      <w:r w:rsidRPr="005923D4">
        <w:rPr>
          <w:rFonts w:asciiTheme="minorHAnsi" w:hAnsiTheme="minorHAnsi"/>
          <w:b/>
          <w:bCs/>
        </w:rPr>
        <w:t>.</w:t>
      </w:r>
      <w:r w:rsidR="005923D4">
        <w:rPr>
          <w:rFonts w:asciiTheme="minorHAnsi" w:hAnsiTheme="minorHAnsi"/>
          <w:b/>
          <w:bCs/>
        </w:rPr>
        <w:t>2</w:t>
      </w:r>
      <w:r w:rsidRPr="005923D4">
        <w:rPr>
          <w:rFonts w:asciiTheme="minorHAnsi" w:hAnsiTheme="minorHAnsi"/>
          <w:b/>
          <w:bCs/>
        </w:rPr>
        <w:t xml:space="preserve"> </w:t>
      </w:r>
      <w:r w:rsidR="00A42964">
        <w:rPr>
          <w:rFonts w:asciiTheme="minorHAnsi" w:hAnsiTheme="minorHAnsi"/>
          <w:b/>
          <w:bCs/>
        </w:rPr>
        <w:t>Campement maure de Chibar</w:t>
      </w:r>
      <w:r w:rsidR="000D5EC6">
        <w:rPr>
          <w:rFonts w:asciiTheme="minorHAnsi" w:hAnsiTheme="minorHAnsi"/>
          <w:b/>
          <w:bCs/>
        </w:rPr>
        <w:t>, originaire d’Aïn El barke</w:t>
      </w:r>
    </w:p>
    <w:p w:rsidR="00A42964" w:rsidRDefault="00A42964" w:rsidP="00534B01">
      <w:pPr>
        <w:jc w:val="both"/>
        <w:rPr>
          <w:rFonts w:asciiTheme="minorHAnsi" w:hAnsiTheme="minorHAnsi"/>
        </w:rPr>
      </w:pPr>
    </w:p>
    <w:p w:rsidR="00534B01" w:rsidRPr="00A42964" w:rsidRDefault="00A42964" w:rsidP="00534B01">
      <w:pPr>
        <w:jc w:val="both"/>
        <w:rPr>
          <w:rFonts w:asciiTheme="minorHAnsi" w:hAnsiTheme="minorHAnsi"/>
          <w:b/>
        </w:rPr>
      </w:pPr>
      <w:r w:rsidRPr="00A42964">
        <w:rPr>
          <w:rFonts w:asciiTheme="minorHAnsi" w:hAnsiTheme="minorHAnsi"/>
          <w:b/>
        </w:rPr>
        <w:t>Towol Amrou</w:t>
      </w:r>
    </w:p>
    <w:p w:rsidR="00A42964" w:rsidRPr="00A42964" w:rsidRDefault="00A42964" w:rsidP="00534B01">
      <w:pPr>
        <w:jc w:val="both"/>
        <w:rPr>
          <w:rFonts w:asciiTheme="minorHAnsi" w:hAnsiTheme="minorHAnsi"/>
          <w:b/>
        </w:rPr>
      </w:pPr>
      <w:r w:rsidRPr="00A42964">
        <w:rPr>
          <w:rFonts w:asciiTheme="minorHAnsi" w:hAnsiTheme="minorHAnsi"/>
          <w:b/>
        </w:rPr>
        <w:t>Tél : 44479005</w:t>
      </w:r>
    </w:p>
    <w:p w:rsidR="00534B01" w:rsidRDefault="00534B01" w:rsidP="00534B01">
      <w:pPr>
        <w:jc w:val="both"/>
        <w:rPr>
          <w:rFonts w:asciiTheme="minorHAnsi" w:hAnsiTheme="minorHAnsi"/>
        </w:rPr>
      </w:pPr>
    </w:p>
    <w:p w:rsidR="00FF4417" w:rsidRDefault="00A8222F" w:rsidP="00534B01">
      <w:pPr>
        <w:jc w:val="both"/>
        <w:rPr>
          <w:rFonts w:asciiTheme="minorHAnsi" w:hAnsiTheme="minorHAnsi"/>
        </w:rPr>
      </w:pPr>
      <w:r>
        <w:rPr>
          <w:rFonts w:asciiTheme="minorHAnsi" w:hAnsiTheme="minorHAnsi"/>
        </w:rPr>
        <w:t xml:space="preserve">La mare de Chibar est fréquentée par des bovins en provenance de Grayve au nord, Dragoul à l’est, Mabrouk à l’ouest et Chayiv au sud. </w:t>
      </w:r>
      <w:r w:rsidR="00F46C73">
        <w:rPr>
          <w:rFonts w:asciiTheme="minorHAnsi" w:hAnsiTheme="minorHAnsi"/>
        </w:rPr>
        <w:t>Contrairement aux mares les plus importantes, qui tarissent en saison sèche (</w:t>
      </w:r>
      <w:r w:rsidR="001A2CEE">
        <w:rPr>
          <w:rFonts w:asciiTheme="minorHAnsi" w:hAnsiTheme="minorHAnsi"/>
        </w:rPr>
        <w:t xml:space="preserve">photo </w:t>
      </w:r>
      <w:r w:rsidR="00734063">
        <w:rPr>
          <w:rFonts w:asciiTheme="minorHAnsi" w:hAnsiTheme="minorHAnsi"/>
        </w:rPr>
        <w:t>1</w:t>
      </w:r>
      <w:r w:rsidR="00CC4A79">
        <w:rPr>
          <w:rFonts w:asciiTheme="minorHAnsi" w:hAnsiTheme="minorHAnsi"/>
        </w:rPr>
        <w:t>1</w:t>
      </w:r>
      <w:r w:rsidR="00F46C73">
        <w:rPr>
          <w:rFonts w:asciiTheme="minorHAnsi" w:hAnsiTheme="minorHAnsi"/>
        </w:rPr>
        <w:t>) ; l</w:t>
      </w:r>
      <w:r>
        <w:rPr>
          <w:rFonts w:asciiTheme="minorHAnsi" w:hAnsiTheme="minorHAnsi"/>
        </w:rPr>
        <w:t xml:space="preserve">a période de concentration </w:t>
      </w:r>
      <w:r w:rsidR="00F46C73">
        <w:rPr>
          <w:rFonts w:asciiTheme="minorHAnsi" w:hAnsiTheme="minorHAnsi"/>
        </w:rPr>
        <w:t xml:space="preserve">de Chibar </w:t>
      </w:r>
      <w:r>
        <w:rPr>
          <w:rFonts w:asciiTheme="minorHAnsi" w:hAnsiTheme="minorHAnsi"/>
        </w:rPr>
        <w:t>se situe</w:t>
      </w:r>
      <w:r w:rsidR="00FF4417">
        <w:rPr>
          <w:rFonts w:asciiTheme="minorHAnsi" w:hAnsiTheme="minorHAnsi"/>
        </w:rPr>
        <w:t xml:space="preserve"> entre août et févr</w:t>
      </w:r>
      <w:r>
        <w:rPr>
          <w:rFonts w:asciiTheme="minorHAnsi" w:hAnsiTheme="minorHAnsi"/>
        </w:rPr>
        <w:t>ier</w:t>
      </w:r>
      <w:r w:rsidR="00FF4417">
        <w:rPr>
          <w:rFonts w:asciiTheme="minorHAnsi" w:hAnsiTheme="minorHAnsi"/>
        </w:rPr>
        <w:t>. Après le tarissement,</w:t>
      </w:r>
      <w:r>
        <w:rPr>
          <w:rFonts w:asciiTheme="minorHAnsi" w:hAnsiTheme="minorHAnsi"/>
        </w:rPr>
        <w:t xml:space="preserve"> les transhumants rentrent chez eux</w:t>
      </w:r>
      <w:r w:rsidR="00FF4417">
        <w:rPr>
          <w:rFonts w:asciiTheme="minorHAnsi" w:hAnsiTheme="minorHAnsi"/>
        </w:rPr>
        <w:t>.</w:t>
      </w:r>
      <w:r w:rsidR="00F46C73">
        <w:rPr>
          <w:rFonts w:asciiTheme="minorHAnsi" w:hAnsiTheme="minorHAnsi"/>
        </w:rPr>
        <w:t xml:space="preserve"> </w:t>
      </w:r>
    </w:p>
    <w:p w:rsidR="00FF4417" w:rsidRDefault="00FF4417" w:rsidP="00534B01">
      <w:pPr>
        <w:jc w:val="both"/>
        <w:rPr>
          <w:rFonts w:asciiTheme="minorHAnsi" w:hAnsiTheme="minorHAnsi"/>
        </w:rPr>
      </w:pPr>
    </w:p>
    <w:p w:rsidR="00A42964" w:rsidRDefault="00FF4417" w:rsidP="00534B01">
      <w:pPr>
        <w:jc w:val="both"/>
        <w:rPr>
          <w:rFonts w:asciiTheme="minorHAnsi" w:hAnsiTheme="minorHAnsi"/>
        </w:rPr>
      </w:pPr>
      <w:r>
        <w:rPr>
          <w:rFonts w:asciiTheme="minorHAnsi" w:hAnsiTheme="minorHAnsi"/>
        </w:rPr>
        <w:t xml:space="preserve">Les pâturages sont plus abondants que l’année passée à cause de la pluviosité de la saison d’hivernage passée. Mais ils sont peu qualitatifs. Car les animaux ne sont pas en état d’embonpoint.  </w:t>
      </w:r>
    </w:p>
    <w:p w:rsidR="00195420" w:rsidRDefault="00195420" w:rsidP="00534B01">
      <w:pPr>
        <w:jc w:val="both"/>
        <w:rPr>
          <w:rFonts w:asciiTheme="minorHAnsi" w:hAnsiTheme="minorHAnsi"/>
        </w:rPr>
      </w:pPr>
    </w:p>
    <w:p w:rsidR="00195420" w:rsidRDefault="00195420" w:rsidP="00534B01">
      <w:pPr>
        <w:jc w:val="both"/>
        <w:rPr>
          <w:rFonts w:asciiTheme="minorHAnsi" w:hAnsiTheme="minorHAnsi"/>
        </w:rPr>
      </w:pPr>
      <w:r w:rsidRPr="00195420">
        <w:rPr>
          <w:rFonts w:asciiTheme="minorHAnsi" w:hAnsiTheme="minorHAnsi"/>
          <w:noProof/>
        </w:rPr>
        <w:lastRenderedPageBreak/>
        <w:drawing>
          <wp:inline distT="0" distB="0" distL="0" distR="0">
            <wp:extent cx="2150745" cy="1171575"/>
            <wp:effectExtent l="19050" t="0" r="1905" b="0"/>
            <wp:docPr id="10" name="Image 5" descr="C:\Documents and Settings\CARTO\Bureau\Photos triées mission (VP_Dec_10)\IMG_03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Documents and Settings\CARTO\Bureau\Photos triées mission (VP_Dec_10)\IMG_0346.JPG"/>
                    <pic:cNvPicPr>
                      <a:picLocks noChangeAspect="1" noChangeArrowheads="1"/>
                    </pic:cNvPicPr>
                  </pic:nvPicPr>
                  <pic:blipFill>
                    <a:blip r:embed="rId17" cstate="print"/>
                    <a:srcRect t="27219"/>
                    <a:stretch>
                      <a:fillRect/>
                    </a:stretch>
                  </pic:blipFill>
                  <pic:spPr bwMode="auto">
                    <a:xfrm>
                      <a:off x="0" y="0"/>
                      <a:ext cx="2150745" cy="1171575"/>
                    </a:xfrm>
                    <a:prstGeom prst="rect">
                      <a:avLst/>
                    </a:prstGeom>
                    <a:noFill/>
                    <a:ln w="9525">
                      <a:noFill/>
                      <a:miter lim="800000"/>
                      <a:headEnd/>
                      <a:tailEnd/>
                    </a:ln>
                  </pic:spPr>
                </pic:pic>
              </a:graphicData>
            </a:graphic>
          </wp:inline>
        </w:drawing>
      </w:r>
    </w:p>
    <w:p w:rsidR="00195420" w:rsidRPr="00F46C73" w:rsidRDefault="00F46C73" w:rsidP="00534B01">
      <w:pPr>
        <w:jc w:val="both"/>
        <w:rPr>
          <w:rFonts w:asciiTheme="minorHAnsi" w:hAnsiTheme="minorHAnsi"/>
          <w:sz w:val="20"/>
        </w:rPr>
      </w:pPr>
      <w:r>
        <w:rPr>
          <w:rFonts w:asciiTheme="minorHAnsi" w:hAnsiTheme="minorHAnsi"/>
          <w:sz w:val="20"/>
        </w:rPr>
        <w:t>Photo </w:t>
      </w:r>
      <w:r w:rsidR="00734063">
        <w:rPr>
          <w:rFonts w:asciiTheme="minorHAnsi" w:hAnsiTheme="minorHAnsi"/>
          <w:sz w:val="20"/>
        </w:rPr>
        <w:t>1</w:t>
      </w:r>
      <w:r w:rsidR="00CC4A79">
        <w:rPr>
          <w:rFonts w:asciiTheme="minorHAnsi" w:hAnsiTheme="minorHAnsi"/>
          <w:sz w:val="20"/>
        </w:rPr>
        <w:t>1</w:t>
      </w:r>
      <w:r>
        <w:rPr>
          <w:rFonts w:asciiTheme="minorHAnsi" w:hAnsiTheme="minorHAnsi"/>
          <w:sz w:val="20"/>
        </w:rPr>
        <w:t>: troupeau de bovins au bord de la mare de Vany</w:t>
      </w:r>
    </w:p>
    <w:p w:rsidR="00F46C73" w:rsidRDefault="00F46C73" w:rsidP="00534B01">
      <w:pPr>
        <w:jc w:val="both"/>
        <w:rPr>
          <w:rFonts w:asciiTheme="minorHAnsi" w:hAnsiTheme="minorHAnsi"/>
        </w:rPr>
      </w:pPr>
    </w:p>
    <w:p w:rsidR="003C2867" w:rsidRPr="005C78AB" w:rsidRDefault="003C2867" w:rsidP="003C2867">
      <w:pPr>
        <w:jc w:val="both"/>
        <w:rPr>
          <w:rFonts w:ascii="Calibri" w:hAnsi="Calibri"/>
          <w:b/>
          <w:color w:val="000000"/>
        </w:rPr>
      </w:pPr>
      <w:r w:rsidRPr="005C78AB">
        <w:rPr>
          <w:rFonts w:ascii="Calibri" w:hAnsi="Calibri"/>
          <w:b/>
          <w:color w:val="000000"/>
        </w:rPr>
        <w:t>Lemghayiss</w:t>
      </w:r>
    </w:p>
    <w:p w:rsidR="003C2867" w:rsidRPr="005C78AB" w:rsidRDefault="003C2867" w:rsidP="003C2867">
      <w:pPr>
        <w:jc w:val="both"/>
        <w:rPr>
          <w:rFonts w:ascii="Calibri" w:hAnsi="Calibri"/>
          <w:b/>
          <w:color w:val="000000"/>
        </w:rPr>
      </w:pPr>
      <w:r w:rsidRPr="005C78AB">
        <w:rPr>
          <w:rFonts w:ascii="Calibri" w:hAnsi="Calibri"/>
          <w:b/>
          <w:color w:val="000000"/>
        </w:rPr>
        <w:t>Med O/ Cheikh Ahmed</w:t>
      </w:r>
    </w:p>
    <w:p w:rsidR="003C2867" w:rsidRPr="005C78AB" w:rsidRDefault="003C2867" w:rsidP="003C2867">
      <w:pPr>
        <w:jc w:val="both"/>
        <w:rPr>
          <w:rFonts w:ascii="Calibri" w:hAnsi="Calibri"/>
          <w:b/>
          <w:color w:val="000000"/>
        </w:rPr>
      </w:pPr>
      <w:r w:rsidRPr="005C78AB">
        <w:rPr>
          <w:rFonts w:ascii="Calibri" w:hAnsi="Calibri"/>
          <w:b/>
          <w:color w:val="000000"/>
        </w:rPr>
        <w:t>Tél : 33302266</w:t>
      </w:r>
    </w:p>
    <w:p w:rsidR="00195420" w:rsidRDefault="00195420" w:rsidP="00534B01">
      <w:pPr>
        <w:jc w:val="both"/>
        <w:rPr>
          <w:rFonts w:asciiTheme="minorHAnsi" w:hAnsiTheme="minorHAnsi"/>
        </w:rPr>
      </w:pPr>
    </w:p>
    <w:p w:rsidR="003C2867" w:rsidRDefault="003C2867" w:rsidP="00534B01">
      <w:pPr>
        <w:jc w:val="both"/>
        <w:rPr>
          <w:rFonts w:asciiTheme="minorHAnsi" w:hAnsiTheme="minorHAnsi"/>
        </w:rPr>
      </w:pPr>
      <w:r>
        <w:rPr>
          <w:rFonts w:asciiTheme="minorHAnsi" w:hAnsiTheme="minorHAnsi"/>
        </w:rPr>
        <w:t xml:space="preserve">La mare de Lemghayiss est fréquentée d’octobre à </w:t>
      </w:r>
      <w:r w:rsidR="00F55729">
        <w:rPr>
          <w:rFonts w:asciiTheme="minorHAnsi" w:hAnsiTheme="minorHAnsi"/>
        </w:rPr>
        <w:t xml:space="preserve">décembre </w:t>
      </w:r>
      <w:r>
        <w:rPr>
          <w:rFonts w:asciiTheme="minorHAnsi" w:hAnsiTheme="minorHAnsi"/>
        </w:rPr>
        <w:t xml:space="preserve">par des animaux en provenance de Bassiknou. Généralement les animaux </w:t>
      </w:r>
      <w:r w:rsidR="00825154">
        <w:rPr>
          <w:rFonts w:asciiTheme="minorHAnsi" w:hAnsiTheme="minorHAnsi"/>
        </w:rPr>
        <w:t xml:space="preserve">appartiennent </w:t>
      </w:r>
      <w:r>
        <w:rPr>
          <w:rFonts w:asciiTheme="minorHAnsi" w:hAnsiTheme="minorHAnsi"/>
        </w:rPr>
        <w:t xml:space="preserve">aux éleveurs de Bassiknou, qui recrutent des bergers </w:t>
      </w:r>
      <w:r w:rsidR="00825154">
        <w:rPr>
          <w:rFonts w:asciiTheme="minorHAnsi" w:hAnsiTheme="minorHAnsi"/>
        </w:rPr>
        <w:t>pour</w:t>
      </w:r>
      <w:r>
        <w:rPr>
          <w:rFonts w:asciiTheme="minorHAnsi" w:hAnsiTheme="minorHAnsi"/>
        </w:rPr>
        <w:t xml:space="preserve"> s’en charge</w:t>
      </w:r>
      <w:r w:rsidR="00825154">
        <w:rPr>
          <w:rFonts w:asciiTheme="minorHAnsi" w:hAnsiTheme="minorHAnsi"/>
        </w:rPr>
        <w:t>r</w:t>
      </w:r>
      <w:r>
        <w:rPr>
          <w:rFonts w:asciiTheme="minorHAnsi" w:hAnsiTheme="minorHAnsi"/>
        </w:rPr>
        <w:t xml:space="preserve"> de toutes les tâches liées à l’activité. Après le tarissement de la mare, les bergers creusent des puisards.</w:t>
      </w:r>
      <w:r w:rsidR="003B5FAD">
        <w:rPr>
          <w:rFonts w:asciiTheme="minorHAnsi" w:hAnsiTheme="minorHAnsi"/>
        </w:rPr>
        <w:t xml:space="preserve"> </w:t>
      </w:r>
      <w:r>
        <w:rPr>
          <w:rFonts w:asciiTheme="minorHAnsi" w:hAnsiTheme="minorHAnsi"/>
        </w:rPr>
        <w:t>La fréquence de la mare est la même que l’année passée</w:t>
      </w:r>
      <w:r w:rsidR="003B5FAD">
        <w:rPr>
          <w:rFonts w:asciiTheme="minorHAnsi" w:hAnsiTheme="minorHAnsi"/>
        </w:rPr>
        <w:t>.</w:t>
      </w:r>
    </w:p>
    <w:p w:rsidR="003B5FAD" w:rsidRDefault="003B5FAD" w:rsidP="00534B01">
      <w:pPr>
        <w:jc w:val="both"/>
        <w:rPr>
          <w:rFonts w:asciiTheme="minorHAnsi" w:hAnsiTheme="minorHAnsi"/>
        </w:rPr>
      </w:pPr>
      <w:r>
        <w:rPr>
          <w:rFonts w:asciiTheme="minorHAnsi" w:hAnsiTheme="minorHAnsi"/>
        </w:rPr>
        <w:t xml:space="preserve">Les pâturages sont plus abondants que l’année passée, à cause de la bonne pluviométrie de l’hivernage passé. Les espèces sont les mêmes que l’année passée et elles sont qualitatives. </w:t>
      </w:r>
    </w:p>
    <w:p w:rsidR="003C2867" w:rsidRDefault="003C2867" w:rsidP="00534B01">
      <w:pPr>
        <w:jc w:val="both"/>
        <w:rPr>
          <w:rFonts w:asciiTheme="minorHAnsi" w:hAnsiTheme="minorHAnsi"/>
        </w:rPr>
      </w:pPr>
    </w:p>
    <w:p w:rsidR="00534B01" w:rsidRDefault="00534B01" w:rsidP="00534B01">
      <w:pPr>
        <w:jc w:val="both"/>
        <w:rPr>
          <w:rFonts w:asciiTheme="minorHAnsi" w:hAnsiTheme="minorHAnsi"/>
          <w:b/>
          <w:bCs/>
        </w:rPr>
      </w:pPr>
      <w:r w:rsidRPr="005923D4">
        <w:rPr>
          <w:rFonts w:asciiTheme="minorHAnsi" w:hAnsiTheme="minorHAnsi"/>
          <w:b/>
          <w:bCs/>
        </w:rPr>
        <w:t>II.</w:t>
      </w:r>
      <w:r w:rsidR="00224A3A">
        <w:rPr>
          <w:rFonts w:asciiTheme="minorHAnsi" w:hAnsiTheme="minorHAnsi"/>
          <w:b/>
          <w:bCs/>
        </w:rPr>
        <w:t>2</w:t>
      </w:r>
      <w:r w:rsidR="005923D4">
        <w:rPr>
          <w:rFonts w:asciiTheme="minorHAnsi" w:hAnsiTheme="minorHAnsi"/>
          <w:b/>
          <w:bCs/>
        </w:rPr>
        <w:t xml:space="preserve"> </w:t>
      </w:r>
      <w:r w:rsidR="00224A3A">
        <w:rPr>
          <w:rFonts w:asciiTheme="minorHAnsi" w:hAnsiTheme="minorHAnsi"/>
          <w:b/>
          <w:bCs/>
        </w:rPr>
        <w:t>Marchés hebdomadaires</w:t>
      </w:r>
    </w:p>
    <w:p w:rsidR="00224A3A" w:rsidRDefault="00224A3A" w:rsidP="00534B01">
      <w:pPr>
        <w:jc w:val="both"/>
        <w:rPr>
          <w:rFonts w:asciiTheme="minorHAnsi" w:hAnsiTheme="minorHAnsi"/>
          <w:b/>
          <w:bCs/>
        </w:rPr>
      </w:pPr>
    </w:p>
    <w:p w:rsidR="00224A3A" w:rsidRPr="005923D4" w:rsidRDefault="00224A3A" w:rsidP="00534B01">
      <w:pPr>
        <w:jc w:val="both"/>
        <w:rPr>
          <w:rFonts w:asciiTheme="minorHAnsi" w:hAnsiTheme="minorHAnsi"/>
          <w:b/>
          <w:bCs/>
        </w:rPr>
      </w:pPr>
      <w:r>
        <w:rPr>
          <w:rFonts w:asciiTheme="minorHAnsi" w:hAnsiTheme="minorHAnsi"/>
          <w:b/>
          <w:bCs/>
        </w:rPr>
        <w:t>II.2.1 Marché Abdel Bagrou</w:t>
      </w:r>
    </w:p>
    <w:p w:rsidR="00224A3A" w:rsidRDefault="00224A3A" w:rsidP="00534B01">
      <w:pPr>
        <w:jc w:val="both"/>
        <w:rPr>
          <w:rFonts w:asciiTheme="minorHAnsi" w:hAnsiTheme="minorHAnsi"/>
          <w:bCs/>
        </w:rPr>
      </w:pPr>
    </w:p>
    <w:p w:rsidR="000E0CAB" w:rsidRDefault="000E0CAB" w:rsidP="00534B01">
      <w:pPr>
        <w:jc w:val="both"/>
        <w:rPr>
          <w:rFonts w:asciiTheme="minorHAnsi" w:hAnsiTheme="minorHAnsi"/>
          <w:bCs/>
        </w:rPr>
      </w:pPr>
      <w:r>
        <w:rPr>
          <w:rFonts w:asciiTheme="minorHAnsi" w:hAnsiTheme="minorHAnsi"/>
          <w:bCs/>
        </w:rPr>
        <w:t>Commerçant des bovins</w:t>
      </w:r>
    </w:p>
    <w:p w:rsidR="000E0CAB" w:rsidRDefault="000E0CAB" w:rsidP="00534B01">
      <w:pPr>
        <w:jc w:val="both"/>
        <w:rPr>
          <w:rFonts w:asciiTheme="minorHAnsi" w:hAnsiTheme="minorHAnsi"/>
          <w:bCs/>
        </w:rPr>
      </w:pPr>
      <w:r>
        <w:rPr>
          <w:rFonts w:asciiTheme="minorHAnsi" w:hAnsiTheme="minorHAnsi"/>
          <w:bCs/>
        </w:rPr>
        <w:t>Ely O/ Med</w:t>
      </w:r>
    </w:p>
    <w:p w:rsidR="000E0CAB" w:rsidRDefault="000E0CAB" w:rsidP="00534B01">
      <w:pPr>
        <w:jc w:val="both"/>
        <w:rPr>
          <w:rFonts w:asciiTheme="minorHAnsi" w:hAnsiTheme="minorHAnsi"/>
          <w:bCs/>
        </w:rPr>
      </w:pPr>
      <w:r>
        <w:rPr>
          <w:rFonts w:asciiTheme="minorHAnsi" w:hAnsiTheme="minorHAnsi"/>
          <w:bCs/>
        </w:rPr>
        <w:t>Tél : 44400445 / + 22378548532</w:t>
      </w:r>
    </w:p>
    <w:p w:rsidR="000E0CAB" w:rsidRDefault="000E0CAB" w:rsidP="00534B01">
      <w:pPr>
        <w:jc w:val="both"/>
        <w:rPr>
          <w:rFonts w:asciiTheme="minorHAnsi" w:hAnsiTheme="minorHAnsi"/>
          <w:bCs/>
        </w:rPr>
      </w:pPr>
    </w:p>
    <w:p w:rsidR="000E0CAB" w:rsidRDefault="000E0CAB" w:rsidP="00534B01">
      <w:pPr>
        <w:jc w:val="both"/>
        <w:rPr>
          <w:rFonts w:asciiTheme="minorHAnsi" w:hAnsiTheme="minorHAnsi"/>
          <w:bCs/>
        </w:rPr>
      </w:pPr>
      <w:r>
        <w:rPr>
          <w:rFonts w:asciiTheme="minorHAnsi" w:hAnsiTheme="minorHAnsi"/>
          <w:bCs/>
        </w:rPr>
        <w:t>Commerçant des petits ruminants</w:t>
      </w:r>
    </w:p>
    <w:p w:rsidR="000E0CAB" w:rsidRDefault="000E0CAB" w:rsidP="00534B01">
      <w:pPr>
        <w:jc w:val="both"/>
        <w:rPr>
          <w:rFonts w:asciiTheme="minorHAnsi" w:hAnsiTheme="minorHAnsi"/>
          <w:bCs/>
        </w:rPr>
      </w:pPr>
      <w:r>
        <w:rPr>
          <w:rFonts w:asciiTheme="minorHAnsi" w:hAnsiTheme="minorHAnsi"/>
          <w:bCs/>
        </w:rPr>
        <w:t>Brahim O/ Abeid</w:t>
      </w:r>
    </w:p>
    <w:p w:rsidR="000E0CAB" w:rsidRDefault="000E0CAB" w:rsidP="00534B01">
      <w:pPr>
        <w:jc w:val="both"/>
        <w:rPr>
          <w:rFonts w:asciiTheme="minorHAnsi" w:hAnsiTheme="minorHAnsi"/>
          <w:bCs/>
        </w:rPr>
      </w:pPr>
      <w:r>
        <w:rPr>
          <w:rFonts w:asciiTheme="minorHAnsi" w:hAnsiTheme="minorHAnsi"/>
          <w:bCs/>
        </w:rPr>
        <w:t>Tél : 33341372 / 47609481</w:t>
      </w:r>
    </w:p>
    <w:p w:rsidR="000E0CAB" w:rsidRDefault="000E0CAB" w:rsidP="00534B01">
      <w:pPr>
        <w:jc w:val="both"/>
        <w:rPr>
          <w:rFonts w:asciiTheme="minorHAnsi" w:hAnsiTheme="minorHAnsi"/>
          <w:bCs/>
        </w:rPr>
      </w:pPr>
    </w:p>
    <w:p w:rsidR="006D71CA" w:rsidRDefault="00FA58D3" w:rsidP="00534B01">
      <w:pPr>
        <w:jc w:val="both"/>
        <w:rPr>
          <w:rFonts w:asciiTheme="minorHAnsi" w:hAnsiTheme="minorHAnsi"/>
          <w:bCs/>
        </w:rPr>
      </w:pPr>
      <w:r>
        <w:rPr>
          <w:rFonts w:asciiTheme="minorHAnsi" w:hAnsiTheme="minorHAnsi"/>
          <w:bCs/>
        </w:rPr>
        <w:t>Tableau 2 : l</w:t>
      </w:r>
      <w:r w:rsidR="006D71CA">
        <w:rPr>
          <w:rFonts w:asciiTheme="minorHAnsi" w:hAnsiTheme="minorHAnsi"/>
          <w:bCs/>
        </w:rPr>
        <w:t xml:space="preserve">es prix en millier des </w:t>
      </w:r>
      <w:r w:rsidR="006D71CA" w:rsidRPr="001158C2">
        <w:rPr>
          <w:rFonts w:asciiTheme="minorHAnsi" w:hAnsiTheme="minorHAnsi"/>
          <w:bCs/>
        </w:rPr>
        <w:t>différentes</w:t>
      </w:r>
      <w:r w:rsidR="006D71CA">
        <w:rPr>
          <w:rFonts w:asciiTheme="minorHAnsi" w:hAnsiTheme="minorHAnsi"/>
          <w:bCs/>
        </w:rPr>
        <w:t xml:space="preserve"> catégories d’espèce animale</w:t>
      </w:r>
      <w:r w:rsidR="001158C2">
        <w:rPr>
          <w:rFonts w:asciiTheme="minorHAnsi" w:hAnsiTheme="minorHAnsi"/>
          <w:bCs/>
        </w:rPr>
        <w:t xml:space="preserve"> en décembre 2010</w:t>
      </w:r>
    </w:p>
    <w:p w:rsidR="006D71CA" w:rsidRPr="00224A3A" w:rsidRDefault="006D71CA" w:rsidP="00534B01">
      <w:pPr>
        <w:jc w:val="both"/>
        <w:rPr>
          <w:rFonts w:asciiTheme="minorHAnsi" w:hAnsiTheme="minorHAnsi"/>
          <w:bCs/>
        </w:rPr>
      </w:pPr>
    </w:p>
    <w:tbl>
      <w:tblPr>
        <w:tblW w:w="8520" w:type="dxa"/>
        <w:tblInd w:w="55" w:type="dxa"/>
        <w:tblCellMar>
          <w:left w:w="70" w:type="dxa"/>
          <w:right w:w="70" w:type="dxa"/>
        </w:tblCellMar>
        <w:tblLook w:val="04A0"/>
      </w:tblPr>
      <w:tblGrid>
        <w:gridCol w:w="841"/>
        <w:gridCol w:w="3000"/>
        <w:gridCol w:w="1136"/>
        <w:gridCol w:w="964"/>
        <w:gridCol w:w="2579"/>
      </w:tblGrid>
      <w:tr w:rsidR="006D71CA" w:rsidRPr="006D71CA" w:rsidTr="00017E6A">
        <w:trPr>
          <w:trHeight w:val="600"/>
        </w:trPr>
        <w:tc>
          <w:tcPr>
            <w:tcW w:w="84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D71CA" w:rsidRPr="006D71CA" w:rsidRDefault="006D71CA" w:rsidP="006D71CA">
            <w:pPr>
              <w:rPr>
                <w:rFonts w:ascii="Calibri" w:hAnsi="Calibri"/>
                <w:b/>
                <w:bCs/>
                <w:color w:val="000000"/>
              </w:rPr>
            </w:pPr>
            <w:r w:rsidRPr="006D71CA">
              <w:rPr>
                <w:rFonts w:ascii="Calibri" w:hAnsi="Calibri"/>
                <w:b/>
                <w:bCs/>
                <w:color w:val="000000"/>
                <w:sz w:val="22"/>
                <w:szCs w:val="22"/>
              </w:rPr>
              <w:t>Espèce</w:t>
            </w:r>
          </w:p>
        </w:tc>
        <w:tc>
          <w:tcPr>
            <w:tcW w:w="3000" w:type="dxa"/>
            <w:tcBorders>
              <w:top w:val="single" w:sz="4" w:space="0" w:color="auto"/>
              <w:left w:val="nil"/>
              <w:bottom w:val="single" w:sz="4" w:space="0" w:color="auto"/>
              <w:right w:val="single" w:sz="4" w:space="0" w:color="auto"/>
            </w:tcBorders>
            <w:shd w:val="clear" w:color="auto" w:fill="auto"/>
            <w:noWrap/>
            <w:vAlign w:val="bottom"/>
            <w:hideMark/>
          </w:tcPr>
          <w:p w:rsidR="006D71CA" w:rsidRPr="006D71CA" w:rsidRDefault="006D71CA" w:rsidP="006D71CA">
            <w:pPr>
              <w:rPr>
                <w:rFonts w:ascii="Calibri" w:hAnsi="Calibri"/>
                <w:b/>
                <w:bCs/>
                <w:color w:val="000000"/>
              </w:rPr>
            </w:pPr>
            <w:r w:rsidRPr="006D71CA">
              <w:rPr>
                <w:rFonts w:ascii="Calibri" w:hAnsi="Calibri"/>
                <w:b/>
                <w:bCs/>
                <w:color w:val="000000"/>
                <w:sz w:val="22"/>
                <w:szCs w:val="22"/>
              </w:rPr>
              <w:t>Catégorie</w:t>
            </w:r>
          </w:p>
        </w:tc>
        <w:tc>
          <w:tcPr>
            <w:tcW w:w="1136" w:type="dxa"/>
            <w:tcBorders>
              <w:top w:val="single" w:sz="4" w:space="0" w:color="auto"/>
              <w:left w:val="nil"/>
              <w:bottom w:val="single" w:sz="4" w:space="0" w:color="auto"/>
              <w:right w:val="single" w:sz="4" w:space="0" w:color="auto"/>
            </w:tcBorders>
            <w:shd w:val="clear" w:color="auto" w:fill="auto"/>
            <w:noWrap/>
            <w:vAlign w:val="bottom"/>
            <w:hideMark/>
          </w:tcPr>
          <w:p w:rsidR="006D71CA" w:rsidRPr="006D71CA" w:rsidRDefault="006D71CA" w:rsidP="006D71CA">
            <w:pPr>
              <w:jc w:val="center"/>
              <w:rPr>
                <w:rFonts w:ascii="Calibri" w:hAnsi="Calibri"/>
                <w:b/>
                <w:bCs/>
                <w:color w:val="000000"/>
              </w:rPr>
            </w:pPr>
            <w:r w:rsidRPr="006D71CA">
              <w:rPr>
                <w:rFonts w:ascii="Calibri" w:hAnsi="Calibri"/>
                <w:b/>
                <w:bCs/>
                <w:color w:val="000000"/>
                <w:sz w:val="22"/>
                <w:szCs w:val="22"/>
              </w:rPr>
              <w:t>Prix</w:t>
            </w:r>
          </w:p>
        </w:tc>
        <w:tc>
          <w:tcPr>
            <w:tcW w:w="964" w:type="dxa"/>
            <w:tcBorders>
              <w:top w:val="single" w:sz="4" w:space="0" w:color="auto"/>
              <w:left w:val="nil"/>
              <w:bottom w:val="single" w:sz="4" w:space="0" w:color="auto"/>
              <w:right w:val="single" w:sz="4" w:space="0" w:color="auto"/>
            </w:tcBorders>
            <w:shd w:val="clear" w:color="auto" w:fill="auto"/>
            <w:noWrap/>
            <w:vAlign w:val="bottom"/>
            <w:hideMark/>
          </w:tcPr>
          <w:p w:rsidR="006D71CA" w:rsidRPr="006D71CA" w:rsidRDefault="006D71CA" w:rsidP="006D71CA">
            <w:pPr>
              <w:jc w:val="center"/>
              <w:rPr>
                <w:rFonts w:ascii="Calibri" w:hAnsi="Calibri"/>
                <w:b/>
                <w:bCs/>
                <w:color w:val="000000"/>
              </w:rPr>
            </w:pPr>
            <w:r w:rsidRPr="006D71CA">
              <w:rPr>
                <w:rFonts w:ascii="Calibri" w:hAnsi="Calibri"/>
                <w:b/>
                <w:bCs/>
                <w:color w:val="000000"/>
                <w:sz w:val="22"/>
                <w:szCs w:val="22"/>
              </w:rPr>
              <w:t>Prix moyen</w:t>
            </w:r>
          </w:p>
        </w:tc>
        <w:tc>
          <w:tcPr>
            <w:tcW w:w="2579" w:type="dxa"/>
            <w:tcBorders>
              <w:top w:val="single" w:sz="4" w:space="0" w:color="auto"/>
              <w:left w:val="nil"/>
              <w:bottom w:val="single" w:sz="4" w:space="0" w:color="auto"/>
              <w:right w:val="single" w:sz="4" w:space="0" w:color="auto"/>
            </w:tcBorders>
            <w:shd w:val="clear" w:color="auto" w:fill="auto"/>
            <w:vAlign w:val="bottom"/>
            <w:hideMark/>
          </w:tcPr>
          <w:p w:rsidR="006D71CA" w:rsidRPr="006D71CA" w:rsidRDefault="006D71CA" w:rsidP="006D71CA">
            <w:pPr>
              <w:rPr>
                <w:rFonts w:ascii="Calibri" w:hAnsi="Calibri"/>
                <w:b/>
                <w:bCs/>
                <w:color w:val="000000"/>
              </w:rPr>
            </w:pPr>
            <w:r w:rsidRPr="006D71CA">
              <w:rPr>
                <w:rFonts w:ascii="Calibri" w:hAnsi="Calibri"/>
                <w:b/>
                <w:bCs/>
                <w:color w:val="000000"/>
                <w:sz w:val="22"/>
                <w:szCs w:val="22"/>
              </w:rPr>
              <w:t>Fréquence moyenne</w:t>
            </w:r>
            <w:r w:rsidRPr="006D71CA">
              <w:rPr>
                <w:rFonts w:ascii="Calibri" w:hAnsi="Calibri"/>
                <w:b/>
                <w:bCs/>
                <w:color w:val="000000"/>
                <w:sz w:val="22"/>
                <w:szCs w:val="22"/>
              </w:rPr>
              <w:br/>
              <w:t>par jour de marché</w:t>
            </w:r>
            <w:r w:rsidR="003B2235">
              <w:rPr>
                <w:rFonts w:ascii="Calibri" w:hAnsi="Calibri"/>
                <w:b/>
                <w:bCs/>
                <w:color w:val="000000"/>
                <w:sz w:val="22"/>
                <w:szCs w:val="22"/>
              </w:rPr>
              <w:t xml:space="preserve"> (tête)</w:t>
            </w:r>
          </w:p>
        </w:tc>
      </w:tr>
      <w:tr w:rsidR="006D71CA" w:rsidRPr="006D71CA" w:rsidTr="00017E6A">
        <w:trPr>
          <w:trHeight w:val="300"/>
        </w:trPr>
        <w:tc>
          <w:tcPr>
            <w:tcW w:w="841"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6D71CA" w:rsidRPr="006D71CA" w:rsidRDefault="006D71CA" w:rsidP="006D71CA">
            <w:pPr>
              <w:jc w:val="center"/>
              <w:rPr>
                <w:rFonts w:ascii="Calibri" w:hAnsi="Calibri"/>
                <w:color w:val="000000"/>
              </w:rPr>
            </w:pPr>
            <w:r w:rsidRPr="006D71CA">
              <w:rPr>
                <w:rFonts w:ascii="Calibri" w:hAnsi="Calibri"/>
                <w:color w:val="000000"/>
                <w:sz w:val="22"/>
                <w:szCs w:val="22"/>
              </w:rPr>
              <w:t>Bovin</w:t>
            </w:r>
          </w:p>
        </w:tc>
        <w:tc>
          <w:tcPr>
            <w:tcW w:w="3000" w:type="dxa"/>
            <w:tcBorders>
              <w:top w:val="nil"/>
              <w:left w:val="nil"/>
              <w:bottom w:val="single" w:sz="4" w:space="0" w:color="auto"/>
              <w:right w:val="single" w:sz="4" w:space="0" w:color="auto"/>
            </w:tcBorders>
            <w:shd w:val="clear" w:color="auto" w:fill="auto"/>
            <w:noWrap/>
            <w:vAlign w:val="bottom"/>
            <w:hideMark/>
          </w:tcPr>
          <w:p w:rsidR="006D71CA" w:rsidRPr="006D71CA" w:rsidRDefault="006D71CA" w:rsidP="006D71CA">
            <w:pPr>
              <w:rPr>
                <w:rFonts w:ascii="Calibri" w:hAnsi="Calibri"/>
                <w:color w:val="000000"/>
              </w:rPr>
            </w:pPr>
            <w:r w:rsidRPr="006D71CA">
              <w:rPr>
                <w:rFonts w:ascii="Calibri" w:hAnsi="Calibri"/>
                <w:color w:val="000000"/>
                <w:sz w:val="22"/>
                <w:szCs w:val="22"/>
              </w:rPr>
              <w:t>Vêle</w:t>
            </w:r>
          </w:p>
        </w:tc>
        <w:tc>
          <w:tcPr>
            <w:tcW w:w="1136" w:type="dxa"/>
            <w:tcBorders>
              <w:top w:val="nil"/>
              <w:left w:val="nil"/>
              <w:bottom w:val="single" w:sz="4" w:space="0" w:color="auto"/>
              <w:right w:val="single" w:sz="4" w:space="0" w:color="auto"/>
            </w:tcBorders>
            <w:shd w:val="clear" w:color="auto" w:fill="auto"/>
            <w:noWrap/>
            <w:vAlign w:val="bottom"/>
            <w:hideMark/>
          </w:tcPr>
          <w:p w:rsidR="006D71CA" w:rsidRPr="006D71CA" w:rsidRDefault="006D71CA" w:rsidP="006D71CA">
            <w:pPr>
              <w:jc w:val="center"/>
              <w:rPr>
                <w:rFonts w:ascii="Calibri" w:hAnsi="Calibri"/>
                <w:color w:val="000000"/>
              </w:rPr>
            </w:pPr>
            <w:r w:rsidRPr="006D71CA">
              <w:rPr>
                <w:rFonts w:ascii="Calibri" w:hAnsi="Calibri"/>
                <w:color w:val="000000"/>
                <w:sz w:val="22"/>
                <w:szCs w:val="22"/>
              </w:rPr>
              <w:t>60</w:t>
            </w:r>
          </w:p>
        </w:tc>
        <w:tc>
          <w:tcPr>
            <w:tcW w:w="964" w:type="dxa"/>
            <w:tcBorders>
              <w:top w:val="nil"/>
              <w:left w:val="nil"/>
              <w:bottom w:val="single" w:sz="4" w:space="0" w:color="auto"/>
              <w:right w:val="single" w:sz="4" w:space="0" w:color="auto"/>
            </w:tcBorders>
            <w:shd w:val="clear" w:color="auto" w:fill="auto"/>
            <w:noWrap/>
            <w:vAlign w:val="bottom"/>
            <w:hideMark/>
          </w:tcPr>
          <w:p w:rsidR="006D71CA" w:rsidRPr="006D71CA" w:rsidRDefault="006D71CA" w:rsidP="006D71CA">
            <w:pPr>
              <w:jc w:val="center"/>
              <w:rPr>
                <w:rFonts w:ascii="Calibri" w:hAnsi="Calibri"/>
                <w:color w:val="000000"/>
              </w:rPr>
            </w:pPr>
            <w:r w:rsidRPr="006D71CA">
              <w:rPr>
                <w:rFonts w:ascii="Calibri" w:hAnsi="Calibri"/>
                <w:color w:val="000000"/>
                <w:sz w:val="22"/>
                <w:szCs w:val="22"/>
              </w:rPr>
              <w:t>60</w:t>
            </w:r>
          </w:p>
        </w:tc>
        <w:tc>
          <w:tcPr>
            <w:tcW w:w="2579"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6D71CA" w:rsidRPr="006D71CA" w:rsidRDefault="006D71CA" w:rsidP="006D71CA">
            <w:pPr>
              <w:jc w:val="center"/>
              <w:rPr>
                <w:rFonts w:ascii="Calibri" w:hAnsi="Calibri"/>
                <w:color w:val="000000"/>
              </w:rPr>
            </w:pPr>
            <w:r w:rsidRPr="006D71CA">
              <w:rPr>
                <w:rFonts w:ascii="Calibri" w:hAnsi="Calibri"/>
                <w:color w:val="000000"/>
                <w:sz w:val="22"/>
                <w:szCs w:val="22"/>
              </w:rPr>
              <w:t>1500</w:t>
            </w:r>
          </w:p>
        </w:tc>
      </w:tr>
      <w:tr w:rsidR="006D71CA" w:rsidRPr="006D71CA" w:rsidTr="00017E6A">
        <w:trPr>
          <w:trHeight w:val="300"/>
        </w:trPr>
        <w:tc>
          <w:tcPr>
            <w:tcW w:w="841" w:type="dxa"/>
            <w:vMerge/>
            <w:tcBorders>
              <w:top w:val="nil"/>
              <w:left w:val="single" w:sz="4" w:space="0" w:color="auto"/>
              <w:bottom w:val="single" w:sz="4" w:space="0" w:color="000000"/>
              <w:right w:val="single" w:sz="4" w:space="0" w:color="auto"/>
            </w:tcBorders>
            <w:vAlign w:val="center"/>
            <w:hideMark/>
          </w:tcPr>
          <w:p w:rsidR="006D71CA" w:rsidRPr="006D71CA" w:rsidRDefault="006D71CA" w:rsidP="006D71CA">
            <w:pPr>
              <w:rPr>
                <w:rFonts w:ascii="Calibri" w:hAnsi="Calibri"/>
                <w:color w:val="000000"/>
              </w:rPr>
            </w:pPr>
          </w:p>
        </w:tc>
        <w:tc>
          <w:tcPr>
            <w:tcW w:w="3000" w:type="dxa"/>
            <w:tcBorders>
              <w:top w:val="nil"/>
              <w:left w:val="nil"/>
              <w:bottom w:val="single" w:sz="4" w:space="0" w:color="auto"/>
              <w:right w:val="single" w:sz="4" w:space="0" w:color="auto"/>
            </w:tcBorders>
            <w:shd w:val="clear" w:color="auto" w:fill="auto"/>
            <w:noWrap/>
            <w:vAlign w:val="bottom"/>
            <w:hideMark/>
          </w:tcPr>
          <w:p w:rsidR="006D71CA" w:rsidRPr="006D71CA" w:rsidRDefault="006D71CA" w:rsidP="006D71CA">
            <w:pPr>
              <w:rPr>
                <w:rFonts w:ascii="Calibri" w:hAnsi="Calibri"/>
                <w:color w:val="000000"/>
              </w:rPr>
            </w:pPr>
            <w:r w:rsidRPr="006D71CA">
              <w:rPr>
                <w:rFonts w:ascii="Calibri" w:hAnsi="Calibri"/>
                <w:color w:val="000000"/>
                <w:sz w:val="22"/>
                <w:szCs w:val="22"/>
              </w:rPr>
              <w:t>Veau</w:t>
            </w:r>
          </w:p>
        </w:tc>
        <w:tc>
          <w:tcPr>
            <w:tcW w:w="1136" w:type="dxa"/>
            <w:tcBorders>
              <w:top w:val="nil"/>
              <w:left w:val="nil"/>
              <w:bottom w:val="single" w:sz="4" w:space="0" w:color="auto"/>
              <w:right w:val="single" w:sz="4" w:space="0" w:color="auto"/>
            </w:tcBorders>
            <w:shd w:val="clear" w:color="auto" w:fill="auto"/>
            <w:noWrap/>
            <w:vAlign w:val="bottom"/>
            <w:hideMark/>
          </w:tcPr>
          <w:p w:rsidR="006D71CA" w:rsidRPr="006D71CA" w:rsidRDefault="006D71CA" w:rsidP="006D71CA">
            <w:pPr>
              <w:jc w:val="center"/>
              <w:rPr>
                <w:rFonts w:ascii="Calibri" w:hAnsi="Calibri"/>
                <w:color w:val="000000"/>
              </w:rPr>
            </w:pPr>
            <w:r w:rsidRPr="006D71CA">
              <w:rPr>
                <w:rFonts w:ascii="Calibri" w:hAnsi="Calibri"/>
                <w:color w:val="000000"/>
                <w:sz w:val="22"/>
                <w:szCs w:val="22"/>
              </w:rPr>
              <w:t>40</w:t>
            </w:r>
          </w:p>
        </w:tc>
        <w:tc>
          <w:tcPr>
            <w:tcW w:w="964" w:type="dxa"/>
            <w:tcBorders>
              <w:top w:val="nil"/>
              <w:left w:val="nil"/>
              <w:bottom w:val="single" w:sz="4" w:space="0" w:color="auto"/>
              <w:right w:val="single" w:sz="4" w:space="0" w:color="auto"/>
            </w:tcBorders>
            <w:shd w:val="clear" w:color="auto" w:fill="auto"/>
            <w:noWrap/>
            <w:vAlign w:val="bottom"/>
            <w:hideMark/>
          </w:tcPr>
          <w:p w:rsidR="006D71CA" w:rsidRPr="006D71CA" w:rsidRDefault="006D71CA" w:rsidP="006D71CA">
            <w:pPr>
              <w:jc w:val="center"/>
              <w:rPr>
                <w:rFonts w:ascii="Calibri" w:hAnsi="Calibri"/>
                <w:color w:val="000000"/>
              </w:rPr>
            </w:pPr>
            <w:r w:rsidRPr="006D71CA">
              <w:rPr>
                <w:rFonts w:ascii="Calibri" w:hAnsi="Calibri"/>
                <w:color w:val="000000"/>
                <w:sz w:val="22"/>
                <w:szCs w:val="22"/>
              </w:rPr>
              <w:t>40</w:t>
            </w:r>
          </w:p>
        </w:tc>
        <w:tc>
          <w:tcPr>
            <w:tcW w:w="2579" w:type="dxa"/>
            <w:vMerge/>
            <w:tcBorders>
              <w:top w:val="nil"/>
              <w:left w:val="single" w:sz="4" w:space="0" w:color="auto"/>
              <w:bottom w:val="single" w:sz="4" w:space="0" w:color="000000"/>
              <w:right w:val="single" w:sz="4" w:space="0" w:color="auto"/>
            </w:tcBorders>
            <w:vAlign w:val="center"/>
            <w:hideMark/>
          </w:tcPr>
          <w:p w:rsidR="006D71CA" w:rsidRPr="006D71CA" w:rsidRDefault="006D71CA" w:rsidP="006D71CA">
            <w:pPr>
              <w:rPr>
                <w:rFonts w:ascii="Calibri" w:hAnsi="Calibri"/>
                <w:color w:val="000000"/>
              </w:rPr>
            </w:pPr>
          </w:p>
        </w:tc>
      </w:tr>
      <w:tr w:rsidR="006D71CA" w:rsidRPr="006D71CA" w:rsidTr="00017E6A">
        <w:trPr>
          <w:trHeight w:val="300"/>
        </w:trPr>
        <w:tc>
          <w:tcPr>
            <w:tcW w:w="841" w:type="dxa"/>
            <w:vMerge/>
            <w:tcBorders>
              <w:top w:val="nil"/>
              <w:left w:val="single" w:sz="4" w:space="0" w:color="auto"/>
              <w:bottom w:val="single" w:sz="4" w:space="0" w:color="000000"/>
              <w:right w:val="single" w:sz="4" w:space="0" w:color="auto"/>
            </w:tcBorders>
            <w:vAlign w:val="center"/>
            <w:hideMark/>
          </w:tcPr>
          <w:p w:rsidR="006D71CA" w:rsidRPr="006D71CA" w:rsidRDefault="006D71CA" w:rsidP="006D71CA">
            <w:pPr>
              <w:rPr>
                <w:rFonts w:ascii="Calibri" w:hAnsi="Calibri"/>
                <w:color w:val="000000"/>
              </w:rPr>
            </w:pPr>
          </w:p>
        </w:tc>
        <w:tc>
          <w:tcPr>
            <w:tcW w:w="3000" w:type="dxa"/>
            <w:tcBorders>
              <w:top w:val="nil"/>
              <w:left w:val="nil"/>
              <w:bottom w:val="single" w:sz="4" w:space="0" w:color="auto"/>
              <w:right w:val="single" w:sz="4" w:space="0" w:color="auto"/>
            </w:tcBorders>
            <w:shd w:val="clear" w:color="auto" w:fill="auto"/>
            <w:noWrap/>
            <w:vAlign w:val="bottom"/>
            <w:hideMark/>
          </w:tcPr>
          <w:p w:rsidR="006D71CA" w:rsidRPr="006D71CA" w:rsidRDefault="006D71CA" w:rsidP="006D71CA">
            <w:pPr>
              <w:rPr>
                <w:rFonts w:ascii="Calibri" w:hAnsi="Calibri"/>
                <w:color w:val="000000"/>
              </w:rPr>
            </w:pPr>
            <w:r w:rsidRPr="006D71CA">
              <w:rPr>
                <w:rFonts w:ascii="Calibri" w:hAnsi="Calibri"/>
                <w:color w:val="000000"/>
                <w:sz w:val="22"/>
                <w:szCs w:val="22"/>
              </w:rPr>
              <w:t>Génisse</w:t>
            </w:r>
          </w:p>
        </w:tc>
        <w:tc>
          <w:tcPr>
            <w:tcW w:w="1136" w:type="dxa"/>
            <w:tcBorders>
              <w:top w:val="nil"/>
              <w:left w:val="nil"/>
              <w:bottom w:val="single" w:sz="4" w:space="0" w:color="auto"/>
              <w:right w:val="single" w:sz="4" w:space="0" w:color="auto"/>
            </w:tcBorders>
            <w:shd w:val="clear" w:color="auto" w:fill="auto"/>
            <w:noWrap/>
            <w:vAlign w:val="bottom"/>
            <w:hideMark/>
          </w:tcPr>
          <w:p w:rsidR="006D71CA" w:rsidRPr="006D71CA" w:rsidRDefault="006D71CA" w:rsidP="006D71CA">
            <w:pPr>
              <w:jc w:val="center"/>
              <w:rPr>
                <w:rFonts w:ascii="Calibri" w:hAnsi="Calibri"/>
                <w:color w:val="000000"/>
              </w:rPr>
            </w:pPr>
            <w:r w:rsidRPr="006D71CA">
              <w:rPr>
                <w:rFonts w:ascii="Calibri" w:hAnsi="Calibri"/>
                <w:color w:val="000000"/>
                <w:sz w:val="22"/>
                <w:szCs w:val="22"/>
              </w:rPr>
              <w:t>90</w:t>
            </w:r>
          </w:p>
        </w:tc>
        <w:tc>
          <w:tcPr>
            <w:tcW w:w="964" w:type="dxa"/>
            <w:tcBorders>
              <w:top w:val="nil"/>
              <w:left w:val="nil"/>
              <w:bottom w:val="single" w:sz="4" w:space="0" w:color="auto"/>
              <w:right w:val="single" w:sz="4" w:space="0" w:color="auto"/>
            </w:tcBorders>
            <w:shd w:val="clear" w:color="auto" w:fill="auto"/>
            <w:noWrap/>
            <w:vAlign w:val="bottom"/>
            <w:hideMark/>
          </w:tcPr>
          <w:p w:rsidR="006D71CA" w:rsidRPr="006D71CA" w:rsidRDefault="006D71CA" w:rsidP="006D71CA">
            <w:pPr>
              <w:jc w:val="center"/>
              <w:rPr>
                <w:rFonts w:ascii="Calibri" w:hAnsi="Calibri"/>
                <w:color w:val="000000"/>
              </w:rPr>
            </w:pPr>
            <w:r w:rsidRPr="006D71CA">
              <w:rPr>
                <w:rFonts w:ascii="Calibri" w:hAnsi="Calibri"/>
                <w:color w:val="000000"/>
                <w:sz w:val="22"/>
                <w:szCs w:val="22"/>
              </w:rPr>
              <w:t>90</w:t>
            </w:r>
          </w:p>
        </w:tc>
        <w:tc>
          <w:tcPr>
            <w:tcW w:w="2579" w:type="dxa"/>
            <w:vMerge/>
            <w:tcBorders>
              <w:top w:val="nil"/>
              <w:left w:val="single" w:sz="4" w:space="0" w:color="auto"/>
              <w:bottom w:val="single" w:sz="4" w:space="0" w:color="000000"/>
              <w:right w:val="single" w:sz="4" w:space="0" w:color="auto"/>
            </w:tcBorders>
            <w:vAlign w:val="center"/>
            <w:hideMark/>
          </w:tcPr>
          <w:p w:rsidR="006D71CA" w:rsidRPr="006D71CA" w:rsidRDefault="006D71CA" w:rsidP="006D71CA">
            <w:pPr>
              <w:rPr>
                <w:rFonts w:ascii="Calibri" w:hAnsi="Calibri"/>
                <w:color w:val="000000"/>
              </w:rPr>
            </w:pPr>
          </w:p>
        </w:tc>
      </w:tr>
      <w:tr w:rsidR="006D71CA" w:rsidRPr="006D71CA" w:rsidTr="00017E6A">
        <w:trPr>
          <w:trHeight w:val="300"/>
        </w:trPr>
        <w:tc>
          <w:tcPr>
            <w:tcW w:w="841" w:type="dxa"/>
            <w:vMerge/>
            <w:tcBorders>
              <w:top w:val="nil"/>
              <w:left w:val="single" w:sz="4" w:space="0" w:color="auto"/>
              <w:bottom w:val="single" w:sz="4" w:space="0" w:color="000000"/>
              <w:right w:val="single" w:sz="4" w:space="0" w:color="auto"/>
            </w:tcBorders>
            <w:vAlign w:val="center"/>
            <w:hideMark/>
          </w:tcPr>
          <w:p w:rsidR="006D71CA" w:rsidRPr="006D71CA" w:rsidRDefault="006D71CA" w:rsidP="006D71CA">
            <w:pPr>
              <w:rPr>
                <w:rFonts w:ascii="Calibri" w:hAnsi="Calibri"/>
                <w:color w:val="000000"/>
              </w:rPr>
            </w:pPr>
          </w:p>
        </w:tc>
        <w:tc>
          <w:tcPr>
            <w:tcW w:w="3000" w:type="dxa"/>
            <w:tcBorders>
              <w:top w:val="nil"/>
              <w:left w:val="nil"/>
              <w:bottom w:val="single" w:sz="4" w:space="0" w:color="auto"/>
              <w:right w:val="single" w:sz="4" w:space="0" w:color="auto"/>
            </w:tcBorders>
            <w:shd w:val="clear" w:color="auto" w:fill="auto"/>
            <w:noWrap/>
            <w:vAlign w:val="bottom"/>
            <w:hideMark/>
          </w:tcPr>
          <w:p w:rsidR="006D71CA" w:rsidRPr="006D71CA" w:rsidRDefault="006D71CA" w:rsidP="006D71CA">
            <w:pPr>
              <w:rPr>
                <w:rFonts w:ascii="Calibri" w:hAnsi="Calibri"/>
                <w:color w:val="000000"/>
              </w:rPr>
            </w:pPr>
            <w:r w:rsidRPr="006D71CA">
              <w:rPr>
                <w:rFonts w:ascii="Calibri" w:hAnsi="Calibri"/>
                <w:color w:val="000000"/>
                <w:sz w:val="22"/>
                <w:szCs w:val="22"/>
              </w:rPr>
              <w:t>Taurillon</w:t>
            </w:r>
          </w:p>
        </w:tc>
        <w:tc>
          <w:tcPr>
            <w:tcW w:w="1136" w:type="dxa"/>
            <w:tcBorders>
              <w:top w:val="nil"/>
              <w:left w:val="nil"/>
              <w:bottom w:val="single" w:sz="4" w:space="0" w:color="auto"/>
              <w:right w:val="single" w:sz="4" w:space="0" w:color="auto"/>
            </w:tcBorders>
            <w:shd w:val="clear" w:color="auto" w:fill="auto"/>
            <w:noWrap/>
            <w:vAlign w:val="bottom"/>
            <w:hideMark/>
          </w:tcPr>
          <w:p w:rsidR="006D71CA" w:rsidRPr="006D71CA" w:rsidRDefault="006D71CA" w:rsidP="006D71CA">
            <w:pPr>
              <w:jc w:val="center"/>
              <w:rPr>
                <w:rFonts w:ascii="Calibri" w:hAnsi="Calibri"/>
                <w:color w:val="000000"/>
              </w:rPr>
            </w:pPr>
            <w:r w:rsidRPr="006D71CA">
              <w:rPr>
                <w:rFonts w:ascii="Calibri" w:hAnsi="Calibri"/>
                <w:color w:val="000000"/>
                <w:sz w:val="22"/>
                <w:szCs w:val="22"/>
              </w:rPr>
              <w:t>75</w:t>
            </w:r>
          </w:p>
        </w:tc>
        <w:tc>
          <w:tcPr>
            <w:tcW w:w="964" w:type="dxa"/>
            <w:tcBorders>
              <w:top w:val="nil"/>
              <w:left w:val="nil"/>
              <w:bottom w:val="single" w:sz="4" w:space="0" w:color="auto"/>
              <w:right w:val="single" w:sz="4" w:space="0" w:color="auto"/>
            </w:tcBorders>
            <w:shd w:val="clear" w:color="auto" w:fill="auto"/>
            <w:noWrap/>
            <w:vAlign w:val="bottom"/>
            <w:hideMark/>
          </w:tcPr>
          <w:p w:rsidR="006D71CA" w:rsidRPr="006D71CA" w:rsidRDefault="006D71CA" w:rsidP="006D71CA">
            <w:pPr>
              <w:jc w:val="center"/>
              <w:rPr>
                <w:rFonts w:ascii="Calibri" w:hAnsi="Calibri"/>
                <w:color w:val="000000"/>
              </w:rPr>
            </w:pPr>
            <w:r w:rsidRPr="006D71CA">
              <w:rPr>
                <w:rFonts w:ascii="Calibri" w:hAnsi="Calibri"/>
                <w:color w:val="000000"/>
                <w:sz w:val="22"/>
                <w:szCs w:val="22"/>
              </w:rPr>
              <w:t>75</w:t>
            </w:r>
          </w:p>
        </w:tc>
        <w:tc>
          <w:tcPr>
            <w:tcW w:w="2579" w:type="dxa"/>
            <w:vMerge/>
            <w:tcBorders>
              <w:top w:val="nil"/>
              <w:left w:val="single" w:sz="4" w:space="0" w:color="auto"/>
              <w:bottom w:val="single" w:sz="4" w:space="0" w:color="000000"/>
              <w:right w:val="single" w:sz="4" w:space="0" w:color="auto"/>
            </w:tcBorders>
            <w:vAlign w:val="center"/>
            <w:hideMark/>
          </w:tcPr>
          <w:p w:rsidR="006D71CA" w:rsidRPr="006D71CA" w:rsidRDefault="006D71CA" w:rsidP="006D71CA">
            <w:pPr>
              <w:rPr>
                <w:rFonts w:ascii="Calibri" w:hAnsi="Calibri"/>
                <w:color w:val="000000"/>
              </w:rPr>
            </w:pPr>
          </w:p>
        </w:tc>
      </w:tr>
      <w:tr w:rsidR="006D71CA" w:rsidRPr="006D71CA" w:rsidTr="00017E6A">
        <w:trPr>
          <w:trHeight w:val="300"/>
        </w:trPr>
        <w:tc>
          <w:tcPr>
            <w:tcW w:w="841" w:type="dxa"/>
            <w:vMerge/>
            <w:tcBorders>
              <w:top w:val="nil"/>
              <w:left w:val="single" w:sz="4" w:space="0" w:color="auto"/>
              <w:bottom w:val="single" w:sz="4" w:space="0" w:color="000000"/>
              <w:right w:val="single" w:sz="4" w:space="0" w:color="auto"/>
            </w:tcBorders>
            <w:vAlign w:val="center"/>
            <w:hideMark/>
          </w:tcPr>
          <w:p w:rsidR="006D71CA" w:rsidRPr="006D71CA" w:rsidRDefault="006D71CA" w:rsidP="006D71CA">
            <w:pPr>
              <w:rPr>
                <w:rFonts w:ascii="Calibri" w:hAnsi="Calibri"/>
                <w:color w:val="000000"/>
              </w:rPr>
            </w:pPr>
          </w:p>
        </w:tc>
        <w:tc>
          <w:tcPr>
            <w:tcW w:w="3000" w:type="dxa"/>
            <w:tcBorders>
              <w:top w:val="nil"/>
              <w:left w:val="nil"/>
              <w:bottom w:val="single" w:sz="4" w:space="0" w:color="auto"/>
              <w:right w:val="single" w:sz="4" w:space="0" w:color="auto"/>
            </w:tcBorders>
            <w:shd w:val="clear" w:color="auto" w:fill="auto"/>
            <w:noWrap/>
            <w:vAlign w:val="bottom"/>
            <w:hideMark/>
          </w:tcPr>
          <w:p w:rsidR="006D71CA" w:rsidRPr="006D71CA" w:rsidRDefault="006D71CA" w:rsidP="006D71CA">
            <w:pPr>
              <w:rPr>
                <w:rFonts w:ascii="Calibri" w:hAnsi="Calibri"/>
                <w:color w:val="000000"/>
              </w:rPr>
            </w:pPr>
            <w:r w:rsidRPr="006D71CA">
              <w:rPr>
                <w:rFonts w:ascii="Calibri" w:hAnsi="Calibri"/>
                <w:color w:val="000000"/>
                <w:sz w:val="22"/>
                <w:szCs w:val="22"/>
              </w:rPr>
              <w:t>Taureau</w:t>
            </w:r>
          </w:p>
        </w:tc>
        <w:tc>
          <w:tcPr>
            <w:tcW w:w="1136" w:type="dxa"/>
            <w:tcBorders>
              <w:top w:val="nil"/>
              <w:left w:val="nil"/>
              <w:bottom w:val="single" w:sz="4" w:space="0" w:color="auto"/>
              <w:right w:val="single" w:sz="4" w:space="0" w:color="auto"/>
            </w:tcBorders>
            <w:shd w:val="clear" w:color="auto" w:fill="auto"/>
            <w:noWrap/>
            <w:vAlign w:val="bottom"/>
            <w:hideMark/>
          </w:tcPr>
          <w:p w:rsidR="006D71CA" w:rsidRPr="006D71CA" w:rsidRDefault="006D71CA" w:rsidP="006D71CA">
            <w:pPr>
              <w:jc w:val="center"/>
              <w:rPr>
                <w:rFonts w:ascii="Calibri" w:hAnsi="Calibri"/>
                <w:color w:val="000000"/>
              </w:rPr>
            </w:pPr>
            <w:r w:rsidRPr="006D71CA">
              <w:rPr>
                <w:rFonts w:ascii="Calibri" w:hAnsi="Calibri"/>
                <w:color w:val="000000"/>
                <w:sz w:val="22"/>
                <w:szCs w:val="22"/>
              </w:rPr>
              <w:t>110</w:t>
            </w:r>
          </w:p>
        </w:tc>
        <w:tc>
          <w:tcPr>
            <w:tcW w:w="964" w:type="dxa"/>
            <w:tcBorders>
              <w:top w:val="nil"/>
              <w:left w:val="nil"/>
              <w:bottom w:val="single" w:sz="4" w:space="0" w:color="auto"/>
              <w:right w:val="single" w:sz="4" w:space="0" w:color="auto"/>
            </w:tcBorders>
            <w:shd w:val="clear" w:color="auto" w:fill="auto"/>
            <w:noWrap/>
            <w:vAlign w:val="bottom"/>
            <w:hideMark/>
          </w:tcPr>
          <w:p w:rsidR="006D71CA" w:rsidRPr="006D71CA" w:rsidRDefault="006D71CA" w:rsidP="006D71CA">
            <w:pPr>
              <w:jc w:val="center"/>
              <w:rPr>
                <w:rFonts w:ascii="Calibri" w:hAnsi="Calibri"/>
                <w:color w:val="000000"/>
              </w:rPr>
            </w:pPr>
            <w:r w:rsidRPr="006D71CA">
              <w:rPr>
                <w:rFonts w:ascii="Calibri" w:hAnsi="Calibri"/>
                <w:color w:val="000000"/>
                <w:sz w:val="22"/>
                <w:szCs w:val="22"/>
              </w:rPr>
              <w:t>110</w:t>
            </w:r>
          </w:p>
        </w:tc>
        <w:tc>
          <w:tcPr>
            <w:tcW w:w="2579" w:type="dxa"/>
            <w:vMerge/>
            <w:tcBorders>
              <w:top w:val="nil"/>
              <w:left w:val="single" w:sz="4" w:space="0" w:color="auto"/>
              <w:bottom w:val="single" w:sz="4" w:space="0" w:color="000000"/>
              <w:right w:val="single" w:sz="4" w:space="0" w:color="auto"/>
            </w:tcBorders>
            <w:vAlign w:val="center"/>
            <w:hideMark/>
          </w:tcPr>
          <w:p w:rsidR="006D71CA" w:rsidRPr="006D71CA" w:rsidRDefault="006D71CA" w:rsidP="006D71CA">
            <w:pPr>
              <w:rPr>
                <w:rFonts w:ascii="Calibri" w:hAnsi="Calibri"/>
                <w:color w:val="000000"/>
              </w:rPr>
            </w:pPr>
          </w:p>
        </w:tc>
      </w:tr>
      <w:tr w:rsidR="006D71CA" w:rsidRPr="006D71CA" w:rsidTr="00017E6A">
        <w:trPr>
          <w:trHeight w:val="300"/>
        </w:trPr>
        <w:tc>
          <w:tcPr>
            <w:tcW w:w="841" w:type="dxa"/>
            <w:vMerge/>
            <w:tcBorders>
              <w:top w:val="nil"/>
              <w:left w:val="single" w:sz="4" w:space="0" w:color="auto"/>
              <w:bottom w:val="single" w:sz="4" w:space="0" w:color="000000"/>
              <w:right w:val="single" w:sz="4" w:space="0" w:color="auto"/>
            </w:tcBorders>
            <w:vAlign w:val="center"/>
            <w:hideMark/>
          </w:tcPr>
          <w:p w:rsidR="006D71CA" w:rsidRPr="006D71CA" w:rsidRDefault="006D71CA" w:rsidP="006D71CA">
            <w:pPr>
              <w:rPr>
                <w:rFonts w:ascii="Calibri" w:hAnsi="Calibri"/>
                <w:color w:val="000000"/>
              </w:rPr>
            </w:pPr>
          </w:p>
        </w:tc>
        <w:tc>
          <w:tcPr>
            <w:tcW w:w="3000" w:type="dxa"/>
            <w:tcBorders>
              <w:top w:val="nil"/>
              <w:left w:val="nil"/>
              <w:bottom w:val="single" w:sz="4" w:space="0" w:color="auto"/>
              <w:right w:val="single" w:sz="4" w:space="0" w:color="auto"/>
            </w:tcBorders>
            <w:shd w:val="clear" w:color="auto" w:fill="auto"/>
            <w:noWrap/>
            <w:vAlign w:val="bottom"/>
            <w:hideMark/>
          </w:tcPr>
          <w:p w:rsidR="006D71CA" w:rsidRPr="006D71CA" w:rsidRDefault="006D71CA" w:rsidP="006D71CA">
            <w:pPr>
              <w:rPr>
                <w:rFonts w:ascii="Calibri" w:hAnsi="Calibri"/>
                <w:color w:val="000000"/>
              </w:rPr>
            </w:pPr>
            <w:r w:rsidRPr="006D71CA">
              <w:rPr>
                <w:rFonts w:ascii="Calibri" w:hAnsi="Calibri"/>
                <w:color w:val="000000"/>
                <w:sz w:val="22"/>
                <w:szCs w:val="22"/>
              </w:rPr>
              <w:t>Bœuf</w:t>
            </w:r>
          </w:p>
        </w:tc>
        <w:tc>
          <w:tcPr>
            <w:tcW w:w="1136" w:type="dxa"/>
            <w:tcBorders>
              <w:top w:val="nil"/>
              <w:left w:val="nil"/>
              <w:bottom w:val="single" w:sz="4" w:space="0" w:color="auto"/>
              <w:right w:val="single" w:sz="4" w:space="0" w:color="auto"/>
            </w:tcBorders>
            <w:shd w:val="clear" w:color="auto" w:fill="auto"/>
            <w:noWrap/>
            <w:vAlign w:val="bottom"/>
            <w:hideMark/>
          </w:tcPr>
          <w:p w:rsidR="006D71CA" w:rsidRPr="006D71CA" w:rsidRDefault="006D71CA" w:rsidP="006D71CA">
            <w:pPr>
              <w:jc w:val="center"/>
              <w:rPr>
                <w:rFonts w:ascii="Calibri" w:hAnsi="Calibri"/>
                <w:color w:val="000000"/>
              </w:rPr>
            </w:pPr>
            <w:r w:rsidRPr="006D71CA">
              <w:rPr>
                <w:rFonts w:ascii="Calibri" w:hAnsi="Calibri"/>
                <w:color w:val="000000"/>
                <w:sz w:val="22"/>
                <w:szCs w:val="22"/>
              </w:rPr>
              <w:t>110</w:t>
            </w:r>
          </w:p>
        </w:tc>
        <w:tc>
          <w:tcPr>
            <w:tcW w:w="964" w:type="dxa"/>
            <w:tcBorders>
              <w:top w:val="nil"/>
              <w:left w:val="nil"/>
              <w:bottom w:val="single" w:sz="4" w:space="0" w:color="auto"/>
              <w:right w:val="single" w:sz="4" w:space="0" w:color="auto"/>
            </w:tcBorders>
            <w:shd w:val="clear" w:color="auto" w:fill="auto"/>
            <w:noWrap/>
            <w:vAlign w:val="bottom"/>
            <w:hideMark/>
          </w:tcPr>
          <w:p w:rsidR="006D71CA" w:rsidRPr="006D71CA" w:rsidRDefault="006D71CA" w:rsidP="006D71CA">
            <w:pPr>
              <w:jc w:val="center"/>
              <w:rPr>
                <w:rFonts w:ascii="Calibri" w:hAnsi="Calibri"/>
                <w:color w:val="000000"/>
              </w:rPr>
            </w:pPr>
            <w:r w:rsidRPr="006D71CA">
              <w:rPr>
                <w:rFonts w:ascii="Calibri" w:hAnsi="Calibri"/>
                <w:color w:val="000000"/>
                <w:sz w:val="22"/>
                <w:szCs w:val="22"/>
              </w:rPr>
              <w:t>110</w:t>
            </w:r>
          </w:p>
        </w:tc>
        <w:tc>
          <w:tcPr>
            <w:tcW w:w="2579" w:type="dxa"/>
            <w:vMerge/>
            <w:tcBorders>
              <w:top w:val="nil"/>
              <w:left w:val="single" w:sz="4" w:space="0" w:color="auto"/>
              <w:bottom w:val="single" w:sz="4" w:space="0" w:color="000000"/>
              <w:right w:val="single" w:sz="4" w:space="0" w:color="auto"/>
            </w:tcBorders>
            <w:vAlign w:val="center"/>
            <w:hideMark/>
          </w:tcPr>
          <w:p w:rsidR="006D71CA" w:rsidRPr="006D71CA" w:rsidRDefault="006D71CA" w:rsidP="006D71CA">
            <w:pPr>
              <w:rPr>
                <w:rFonts w:ascii="Calibri" w:hAnsi="Calibri"/>
                <w:color w:val="000000"/>
              </w:rPr>
            </w:pPr>
          </w:p>
        </w:tc>
      </w:tr>
      <w:tr w:rsidR="006D71CA" w:rsidRPr="006D71CA" w:rsidTr="00017E6A">
        <w:trPr>
          <w:trHeight w:val="300"/>
        </w:trPr>
        <w:tc>
          <w:tcPr>
            <w:tcW w:w="841" w:type="dxa"/>
            <w:vMerge/>
            <w:tcBorders>
              <w:top w:val="nil"/>
              <w:left w:val="single" w:sz="4" w:space="0" w:color="auto"/>
              <w:bottom w:val="single" w:sz="4" w:space="0" w:color="000000"/>
              <w:right w:val="single" w:sz="4" w:space="0" w:color="auto"/>
            </w:tcBorders>
            <w:vAlign w:val="center"/>
            <w:hideMark/>
          </w:tcPr>
          <w:p w:rsidR="006D71CA" w:rsidRPr="006D71CA" w:rsidRDefault="006D71CA" w:rsidP="006D71CA">
            <w:pPr>
              <w:rPr>
                <w:rFonts w:ascii="Calibri" w:hAnsi="Calibri"/>
                <w:color w:val="000000"/>
              </w:rPr>
            </w:pPr>
          </w:p>
        </w:tc>
        <w:tc>
          <w:tcPr>
            <w:tcW w:w="3000" w:type="dxa"/>
            <w:tcBorders>
              <w:top w:val="nil"/>
              <w:left w:val="nil"/>
              <w:bottom w:val="single" w:sz="4" w:space="0" w:color="auto"/>
              <w:right w:val="single" w:sz="4" w:space="0" w:color="auto"/>
            </w:tcBorders>
            <w:shd w:val="clear" w:color="auto" w:fill="auto"/>
            <w:noWrap/>
            <w:vAlign w:val="bottom"/>
            <w:hideMark/>
          </w:tcPr>
          <w:p w:rsidR="006D71CA" w:rsidRPr="006D71CA" w:rsidRDefault="006D71CA" w:rsidP="006D71CA">
            <w:pPr>
              <w:rPr>
                <w:rFonts w:ascii="Calibri" w:hAnsi="Calibri"/>
                <w:color w:val="000000"/>
              </w:rPr>
            </w:pPr>
            <w:r w:rsidRPr="006D71CA">
              <w:rPr>
                <w:rFonts w:ascii="Calibri" w:hAnsi="Calibri"/>
                <w:color w:val="000000"/>
                <w:sz w:val="22"/>
                <w:szCs w:val="22"/>
              </w:rPr>
              <w:t>Vache de reforme</w:t>
            </w:r>
          </w:p>
        </w:tc>
        <w:tc>
          <w:tcPr>
            <w:tcW w:w="1136" w:type="dxa"/>
            <w:tcBorders>
              <w:top w:val="nil"/>
              <w:left w:val="nil"/>
              <w:bottom w:val="single" w:sz="4" w:space="0" w:color="auto"/>
              <w:right w:val="single" w:sz="4" w:space="0" w:color="auto"/>
            </w:tcBorders>
            <w:shd w:val="clear" w:color="auto" w:fill="auto"/>
            <w:noWrap/>
            <w:vAlign w:val="bottom"/>
            <w:hideMark/>
          </w:tcPr>
          <w:p w:rsidR="006D71CA" w:rsidRPr="006D71CA" w:rsidRDefault="006D71CA" w:rsidP="006D71CA">
            <w:pPr>
              <w:jc w:val="center"/>
              <w:rPr>
                <w:rFonts w:ascii="Calibri" w:hAnsi="Calibri"/>
                <w:color w:val="000000"/>
              </w:rPr>
            </w:pPr>
            <w:r w:rsidRPr="006D71CA">
              <w:rPr>
                <w:rFonts w:ascii="Calibri" w:hAnsi="Calibri"/>
                <w:color w:val="000000"/>
                <w:sz w:val="22"/>
                <w:szCs w:val="22"/>
              </w:rPr>
              <w:t>60</w:t>
            </w:r>
          </w:p>
        </w:tc>
        <w:tc>
          <w:tcPr>
            <w:tcW w:w="964" w:type="dxa"/>
            <w:tcBorders>
              <w:top w:val="nil"/>
              <w:left w:val="nil"/>
              <w:bottom w:val="single" w:sz="4" w:space="0" w:color="auto"/>
              <w:right w:val="single" w:sz="4" w:space="0" w:color="auto"/>
            </w:tcBorders>
            <w:shd w:val="clear" w:color="auto" w:fill="auto"/>
            <w:noWrap/>
            <w:vAlign w:val="bottom"/>
            <w:hideMark/>
          </w:tcPr>
          <w:p w:rsidR="006D71CA" w:rsidRPr="006D71CA" w:rsidRDefault="006D71CA" w:rsidP="006D71CA">
            <w:pPr>
              <w:jc w:val="center"/>
              <w:rPr>
                <w:rFonts w:ascii="Calibri" w:hAnsi="Calibri"/>
                <w:color w:val="000000"/>
              </w:rPr>
            </w:pPr>
            <w:r w:rsidRPr="006D71CA">
              <w:rPr>
                <w:rFonts w:ascii="Calibri" w:hAnsi="Calibri"/>
                <w:color w:val="000000"/>
                <w:sz w:val="22"/>
                <w:szCs w:val="22"/>
              </w:rPr>
              <w:t>60</w:t>
            </w:r>
          </w:p>
        </w:tc>
        <w:tc>
          <w:tcPr>
            <w:tcW w:w="2579" w:type="dxa"/>
            <w:vMerge/>
            <w:tcBorders>
              <w:top w:val="nil"/>
              <w:left w:val="single" w:sz="4" w:space="0" w:color="auto"/>
              <w:bottom w:val="single" w:sz="4" w:space="0" w:color="000000"/>
              <w:right w:val="single" w:sz="4" w:space="0" w:color="auto"/>
            </w:tcBorders>
            <w:vAlign w:val="center"/>
            <w:hideMark/>
          </w:tcPr>
          <w:p w:rsidR="006D71CA" w:rsidRPr="006D71CA" w:rsidRDefault="006D71CA" w:rsidP="006D71CA">
            <w:pPr>
              <w:rPr>
                <w:rFonts w:ascii="Calibri" w:hAnsi="Calibri"/>
                <w:color w:val="000000"/>
              </w:rPr>
            </w:pPr>
          </w:p>
        </w:tc>
      </w:tr>
      <w:tr w:rsidR="006D71CA" w:rsidRPr="006D71CA" w:rsidTr="00017E6A">
        <w:trPr>
          <w:trHeight w:val="300"/>
        </w:trPr>
        <w:tc>
          <w:tcPr>
            <w:tcW w:w="841" w:type="dxa"/>
            <w:vMerge/>
            <w:tcBorders>
              <w:top w:val="nil"/>
              <w:left w:val="single" w:sz="4" w:space="0" w:color="auto"/>
              <w:bottom w:val="single" w:sz="4" w:space="0" w:color="000000"/>
              <w:right w:val="single" w:sz="4" w:space="0" w:color="auto"/>
            </w:tcBorders>
            <w:vAlign w:val="center"/>
            <w:hideMark/>
          </w:tcPr>
          <w:p w:rsidR="006D71CA" w:rsidRPr="006D71CA" w:rsidRDefault="006D71CA" w:rsidP="006D71CA">
            <w:pPr>
              <w:rPr>
                <w:rFonts w:ascii="Calibri" w:hAnsi="Calibri"/>
                <w:color w:val="000000"/>
              </w:rPr>
            </w:pPr>
          </w:p>
        </w:tc>
        <w:tc>
          <w:tcPr>
            <w:tcW w:w="3000" w:type="dxa"/>
            <w:tcBorders>
              <w:top w:val="nil"/>
              <w:left w:val="nil"/>
              <w:bottom w:val="single" w:sz="4" w:space="0" w:color="auto"/>
              <w:right w:val="single" w:sz="4" w:space="0" w:color="auto"/>
            </w:tcBorders>
            <w:shd w:val="clear" w:color="auto" w:fill="auto"/>
            <w:noWrap/>
            <w:vAlign w:val="bottom"/>
            <w:hideMark/>
          </w:tcPr>
          <w:p w:rsidR="006D71CA" w:rsidRPr="006D71CA" w:rsidRDefault="006D71CA" w:rsidP="006D71CA">
            <w:pPr>
              <w:rPr>
                <w:rFonts w:ascii="Calibri" w:hAnsi="Calibri"/>
                <w:color w:val="000000"/>
              </w:rPr>
            </w:pPr>
            <w:r w:rsidRPr="006D71CA">
              <w:rPr>
                <w:rFonts w:ascii="Calibri" w:hAnsi="Calibri"/>
                <w:color w:val="000000"/>
                <w:sz w:val="22"/>
                <w:szCs w:val="22"/>
              </w:rPr>
              <w:t>Vache de suitée</w:t>
            </w:r>
          </w:p>
        </w:tc>
        <w:tc>
          <w:tcPr>
            <w:tcW w:w="1136" w:type="dxa"/>
            <w:tcBorders>
              <w:top w:val="nil"/>
              <w:left w:val="nil"/>
              <w:bottom w:val="single" w:sz="4" w:space="0" w:color="auto"/>
              <w:right w:val="single" w:sz="4" w:space="0" w:color="auto"/>
            </w:tcBorders>
            <w:shd w:val="clear" w:color="auto" w:fill="auto"/>
            <w:noWrap/>
            <w:vAlign w:val="bottom"/>
            <w:hideMark/>
          </w:tcPr>
          <w:p w:rsidR="006D71CA" w:rsidRPr="006D71CA" w:rsidRDefault="006D71CA" w:rsidP="006D71CA">
            <w:pPr>
              <w:jc w:val="center"/>
              <w:rPr>
                <w:rFonts w:ascii="Calibri" w:hAnsi="Calibri"/>
                <w:color w:val="000000"/>
              </w:rPr>
            </w:pPr>
            <w:r w:rsidRPr="006D71CA">
              <w:rPr>
                <w:rFonts w:ascii="Calibri" w:hAnsi="Calibri"/>
                <w:color w:val="000000"/>
                <w:sz w:val="22"/>
                <w:szCs w:val="22"/>
              </w:rPr>
              <w:t>105</w:t>
            </w:r>
          </w:p>
        </w:tc>
        <w:tc>
          <w:tcPr>
            <w:tcW w:w="964" w:type="dxa"/>
            <w:tcBorders>
              <w:top w:val="nil"/>
              <w:left w:val="nil"/>
              <w:bottom w:val="single" w:sz="4" w:space="0" w:color="auto"/>
              <w:right w:val="single" w:sz="4" w:space="0" w:color="auto"/>
            </w:tcBorders>
            <w:shd w:val="clear" w:color="auto" w:fill="auto"/>
            <w:noWrap/>
            <w:vAlign w:val="bottom"/>
            <w:hideMark/>
          </w:tcPr>
          <w:p w:rsidR="006D71CA" w:rsidRPr="006D71CA" w:rsidRDefault="006D71CA" w:rsidP="006D71CA">
            <w:pPr>
              <w:jc w:val="center"/>
              <w:rPr>
                <w:rFonts w:ascii="Calibri" w:hAnsi="Calibri"/>
                <w:color w:val="000000"/>
              </w:rPr>
            </w:pPr>
            <w:r w:rsidRPr="006D71CA">
              <w:rPr>
                <w:rFonts w:ascii="Calibri" w:hAnsi="Calibri"/>
                <w:color w:val="000000"/>
                <w:sz w:val="22"/>
                <w:szCs w:val="22"/>
              </w:rPr>
              <w:t>105</w:t>
            </w:r>
          </w:p>
        </w:tc>
        <w:tc>
          <w:tcPr>
            <w:tcW w:w="2579" w:type="dxa"/>
            <w:vMerge/>
            <w:tcBorders>
              <w:top w:val="nil"/>
              <w:left w:val="single" w:sz="4" w:space="0" w:color="auto"/>
              <w:bottom w:val="single" w:sz="4" w:space="0" w:color="000000"/>
              <w:right w:val="single" w:sz="4" w:space="0" w:color="auto"/>
            </w:tcBorders>
            <w:vAlign w:val="center"/>
            <w:hideMark/>
          </w:tcPr>
          <w:p w:rsidR="006D71CA" w:rsidRPr="006D71CA" w:rsidRDefault="006D71CA" w:rsidP="006D71CA">
            <w:pPr>
              <w:rPr>
                <w:rFonts w:ascii="Calibri" w:hAnsi="Calibri"/>
                <w:color w:val="000000"/>
              </w:rPr>
            </w:pPr>
          </w:p>
        </w:tc>
      </w:tr>
      <w:tr w:rsidR="006D71CA" w:rsidRPr="006D71CA" w:rsidTr="003B2235">
        <w:trPr>
          <w:trHeight w:val="300"/>
        </w:trPr>
        <w:tc>
          <w:tcPr>
            <w:tcW w:w="5941" w:type="dxa"/>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6D71CA" w:rsidRPr="006D71CA" w:rsidRDefault="006D71CA" w:rsidP="006D71CA">
            <w:pPr>
              <w:jc w:val="center"/>
              <w:rPr>
                <w:rFonts w:ascii="Calibri" w:hAnsi="Calibri"/>
                <w:color w:val="000000"/>
              </w:rPr>
            </w:pPr>
            <w:r w:rsidRPr="006D71CA">
              <w:rPr>
                <w:rFonts w:ascii="Calibri" w:hAnsi="Calibri"/>
                <w:color w:val="000000"/>
                <w:sz w:val="22"/>
                <w:szCs w:val="22"/>
              </w:rPr>
              <w:t> </w:t>
            </w:r>
          </w:p>
        </w:tc>
        <w:tc>
          <w:tcPr>
            <w:tcW w:w="2579" w:type="dxa"/>
            <w:tcBorders>
              <w:top w:val="nil"/>
              <w:left w:val="nil"/>
              <w:bottom w:val="single" w:sz="4" w:space="0" w:color="auto"/>
              <w:right w:val="single" w:sz="4" w:space="0" w:color="auto"/>
            </w:tcBorders>
            <w:shd w:val="clear" w:color="auto" w:fill="auto"/>
            <w:noWrap/>
            <w:vAlign w:val="bottom"/>
            <w:hideMark/>
          </w:tcPr>
          <w:p w:rsidR="006D71CA" w:rsidRPr="006D71CA" w:rsidRDefault="006D71CA" w:rsidP="006D71CA">
            <w:pPr>
              <w:rPr>
                <w:rFonts w:ascii="Calibri" w:hAnsi="Calibri"/>
                <w:color w:val="000000"/>
              </w:rPr>
            </w:pPr>
            <w:r w:rsidRPr="006D71CA">
              <w:rPr>
                <w:rFonts w:ascii="Calibri" w:hAnsi="Calibri"/>
                <w:color w:val="000000"/>
                <w:sz w:val="22"/>
                <w:szCs w:val="22"/>
              </w:rPr>
              <w:t> </w:t>
            </w:r>
          </w:p>
        </w:tc>
      </w:tr>
      <w:tr w:rsidR="006D71CA" w:rsidRPr="006D71CA" w:rsidTr="00017E6A">
        <w:trPr>
          <w:trHeight w:val="300"/>
        </w:trPr>
        <w:tc>
          <w:tcPr>
            <w:tcW w:w="841"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6D71CA" w:rsidRPr="006D71CA" w:rsidRDefault="006D71CA" w:rsidP="006D71CA">
            <w:pPr>
              <w:jc w:val="center"/>
              <w:rPr>
                <w:rFonts w:ascii="Calibri" w:hAnsi="Calibri"/>
                <w:color w:val="000000"/>
              </w:rPr>
            </w:pPr>
            <w:r w:rsidRPr="006D71CA">
              <w:rPr>
                <w:rFonts w:ascii="Calibri" w:hAnsi="Calibri"/>
                <w:color w:val="000000"/>
                <w:sz w:val="22"/>
                <w:szCs w:val="22"/>
              </w:rPr>
              <w:t>Ovin</w:t>
            </w:r>
          </w:p>
        </w:tc>
        <w:tc>
          <w:tcPr>
            <w:tcW w:w="3000" w:type="dxa"/>
            <w:tcBorders>
              <w:top w:val="nil"/>
              <w:left w:val="nil"/>
              <w:bottom w:val="single" w:sz="4" w:space="0" w:color="auto"/>
              <w:right w:val="single" w:sz="4" w:space="0" w:color="auto"/>
            </w:tcBorders>
            <w:shd w:val="clear" w:color="auto" w:fill="auto"/>
            <w:noWrap/>
            <w:vAlign w:val="bottom"/>
            <w:hideMark/>
          </w:tcPr>
          <w:p w:rsidR="006D71CA" w:rsidRPr="006D71CA" w:rsidRDefault="006D71CA" w:rsidP="006D71CA">
            <w:pPr>
              <w:rPr>
                <w:rFonts w:ascii="Calibri" w:hAnsi="Calibri"/>
                <w:color w:val="000000"/>
              </w:rPr>
            </w:pPr>
            <w:r w:rsidRPr="006D71CA">
              <w:rPr>
                <w:rFonts w:ascii="Calibri" w:hAnsi="Calibri"/>
                <w:color w:val="000000"/>
                <w:sz w:val="22"/>
                <w:szCs w:val="22"/>
              </w:rPr>
              <w:t>Bélier</w:t>
            </w:r>
          </w:p>
        </w:tc>
        <w:tc>
          <w:tcPr>
            <w:tcW w:w="1136" w:type="dxa"/>
            <w:tcBorders>
              <w:top w:val="nil"/>
              <w:left w:val="nil"/>
              <w:bottom w:val="single" w:sz="4" w:space="0" w:color="auto"/>
              <w:right w:val="single" w:sz="4" w:space="0" w:color="auto"/>
            </w:tcBorders>
            <w:shd w:val="clear" w:color="auto" w:fill="auto"/>
            <w:noWrap/>
            <w:vAlign w:val="bottom"/>
            <w:hideMark/>
          </w:tcPr>
          <w:p w:rsidR="006D71CA" w:rsidRPr="006D71CA" w:rsidRDefault="006D71CA" w:rsidP="006D71CA">
            <w:pPr>
              <w:jc w:val="center"/>
              <w:rPr>
                <w:rFonts w:ascii="Calibri" w:hAnsi="Calibri"/>
                <w:color w:val="000000"/>
              </w:rPr>
            </w:pPr>
            <w:r w:rsidRPr="006D71CA">
              <w:rPr>
                <w:rFonts w:ascii="Calibri" w:hAnsi="Calibri"/>
                <w:color w:val="000000"/>
                <w:sz w:val="22"/>
                <w:szCs w:val="22"/>
              </w:rPr>
              <w:t>19</w:t>
            </w:r>
          </w:p>
        </w:tc>
        <w:tc>
          <w:tcPr>
            <w:tcW w:w="964" w:type="dxa"/>
            <w:tcBorders>
              <w:top w:val="nil"/>
              <w:left w:val="nil"/>
              <w:bottom w:val="single" w:sz="4" w:space="0" w:color="auto"/>
              <w:right w:val="single" w:sz="4" w:space="0" w:color="auto"/>
            </w:tcBorders>
            <w:shd w:val="clear" w:color="auto" w:fill="auto"/>
            <w:noWrap/>
            <w:vAlign w:val="bottom"/>
            <w:hideMark/>
          </w:tcPr>
          <w:p w:rsidR="006D71CA" w:rsidRPr="006D71CA" w:rsidRDefault="006D71CA" w:rsidP="006D71CA">
            <w:pPr>
              <w:jc w:val="center"/>
              <w:rPr>
                <w:rFonts w:ascii="Calibri" w:hAnsi="Calibri"/>
                <w:color w:val="000000"/>
              </w:rPr>
            </w:pPr>
            <w:r w:rsidRPr="006D71CA">
              <w:rPr>
                <w:rFonts w:ascii="Calibri" w:hAnsi="Calibri"/>
                <w:color w:val="000000"/>
                <w:sz w:val="22"/>
                <w:szCs w:val="22"/>
              </w:rPr>
              <w:t>19</w:t>
            </w:r>
          </w:p>
        </w:tc>
        <w:tc>
          <w:tcPr>
            <w:tcW w:w="2579"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6D71CA" w:rsidRPr="006D71CA" w:rsidRDefault="006D71CA" w:rsidP="006D71CA">
            <w:pPr>
              <w:jc w:val="center"/>
              <w:rPr>
                <w:rFonts w:ascii="Calibri" w:hAnsi="Calibri"/>
                <w:color w:val="000000"/>
              </w:rPr>
            </w:pPr>
            <w:r w:rsidRPr="006D71CA">
              <w:rPr>
                <w:rFonts w:ascii="Calibri" w:hAnsi="Calibri"/>
                <w:color w:val="000000"/>
                <w:sz w:val="22"/>
                <w:szCs w:val="22"/>
              </w:rPr>
              <w:t>600</w:t>
            </w:r>
          </w:p>
        </w:tc>
      </w:tr>
      <w:tr w:rsidR="006D71CA" w:rsidRPr="006D71CA" w:rsidTr="00017E6A">
        <w:trPr>
          <w:trHeight w:val="300"/>
        </w:trPr>
        <w:tc>
          <w:tcPr>
            <w:tcW w:w="841" w:type="dxa"/>
            <w:vMerge/>
            <w:tcBorders>
              <w:top w:val="nil"/>
              <w:left w:val="single" w:sz="4" w:space="0" w:color="auto"/>
              <w:bottom w:val="single" w:sz="4" w:space="0" w:color="000000"/>
              <w:right w:val="single" w:sz="4" w:space="0" w:color="auto"/>
            </w:tcBorders>
            <w:vAlign w:val="center"/>
            <w:hideMark/>
          </w:tcPr>
          <w:p w:rsidR="006D71CA" w:rsidRPr="006D71CA" w:rsidRDefault="006D71CA" w:rsidP="006D71CA">
            <w:pPr>
              <w:rPr>
                <w:rFonts w:ascii="Calibri" w:hAnsi="Calibri"/>
                <w:color w:val="000000"/>
              </w:rPr>
            </w:pPr>
          </w:p>
        </w:tc>
        <w:tc>
          <w:tcPr>
            <w:tcW w:w="3000" w:type="dxa"/>
            <w:tcBorders>
              <w:top w:val="nil"/>
              <w:left w:val="nil"/>
              <w:bottom w:val="single" w:sz="4" w:space="0" w:color="auto"/>
              <w:right w:val="single" w:sz="4" w:space="0" w:color="auto"/>
            </w:tcBorders>
            <w:shd w:val="clear" w:color="auto" w:fill="auto"/>
            <w:noWrap/>
            <w:vAlign w:val="bottom"/>
            <w:hideMark/>
          </w:tcPr>
          <w:p w:rsidR="006D71CA" w:rsidRPr="006D71CA" w:rsidRDefault="006D71CA" w:rsidP="006D71CA">
            <w:pPr>
              <w:rPr>
                <w:rFonts w:ascii="Calibri" w:hAnsi="Calibri"/>
                <w:color w:val="000000"/>
              </w:rPr>
            </w:pPr>
            <w:r w:rsidRPr="006D71CA">
              <w:rPr>
                <w:rFonts w:ascii="Calibri" w:hAnsi="Calibri"/>
                <w:color w:val="000000"/>
                <w:sz w:val="22"/>
                <w:szCs w:val="22"/>
              </w:rPr>
              <w:t>Mouton castré</w:t>
            </w:r>
          </w:p>
        </w:tc>
        <w:tc>
          <w:tcPr>
            <w:tcW w:w="1136" w:type="dxa"/>
            <w:tcBorders>
              <w:top w:val="nil"/>
              <w:left w:val="nil"/>
              <w:bottom w:val="single" w:sz="4" w:space="0" w:color="auto"/>
              <w:right w:val="single" w:sz="4" w:space="0" w:color="auto"/>
            </w:tcBorders>
            <w:shd w:val="clear" w:color="auto" w:fill="auto"/>
            <w:noWrap/>
            <w:vAlign w:val="bottom"/>
            <w:hideMark/>
          </w:tcPr>
          <w:p w:rsidR="006D71CA" w:rsidRPr="006D71CA" w:rsidRDefault="006D71CA" w:rsidP="006D71CA">
            <w:pPr>
              <w:jc w:val="center"/>
              <w:rPr>
                <w:rFonts w:ascii="Calibri" w:hAnsi="Calibri"/>
                <w:color w:val="000000"/>
              </w:rPr>
            </w:pPr>
            <w:r w:rsidRPr="006D71CA">
              <w:rPr>
                <w:rFonts w:ascii="Calibri" w:hAnsi="Calibri"/>
                <w:color w:val="000000"/>
                <w:sz w:val="22"/>
                <w:szCs w:val="22"/>
              </w:rPr>
              <w:t>16 à 25</w:t>
            </w:r>
          </w:p>
        </w:tc>
        <w:tc>
          <w:tcPr>
            <w:tcW w:w="964" w:type="dxa"/>
            <w:tcBorders>
              <w:top w:val="nil"/>
              <w:left w:val="nil"/>
              <w:bottom w:val="single" w:sz="4" w:space="0" w:color="auto"/>
              <w:right w:val="single" w:sz="4" w:space="0" w:color="auto"/>
            </w:tcBorders>
            <w:shd w:val="clear" w:color="auto" w:fill="auto"/>
            <w:noWrap/>
            <w:vAlign w:val="bottom"/>
            <w:hideMark/>
          </w:tcPr>
          <w:p w:rsidR="006D71CA" w:rsidRPr="006D71CA" w:rsidRDefault="006D71CA" w:rsidP="006D71CA">
            <w:pPr>
              <w:jc w:val="center"/>
              <w:rPr>
                <w:rFonts w:ascii="Calibri" w:hAnsi="Calibri"/>
                <w:color w:val="000000"/>
              </w:rPr>
            </w:pPr>
            <w:r w:rsidRPr="006D71CA">
              <w:rPr>
                <w:rFonts w:ascii="Calibri" w:hAnsi="Calibri"/>
                <w:color w:val="000000"/>
                <w:sz w:val="22"/>
                <w:szCs w:val="22"/>
              </w:rPr>
              <w:t>20,5</w:t>
            </w:r>
          </w:p>
        </w:tc>
        <w:tc>
          <w:tcPr>
            <w:tcW w:w="2579" w:type="dxa"/>
            <w:vMerge/>
            <w:tcBorders>
              <w:top w:val="nil"/>
              <w:left w:val="single" w:sz="4" w:space="0" w:color="auto"/>
              <w:bottom w:val="single" w:sz="4" w:space="0" w:color="000000"/>
              <w:right w:val="single" w:sz="4" w:space="0" w:color="auto"/>
            </w:tcBorders>
            <w:vAlign w:val="center"/>
            <w:hideMark/>
          </w:tcPr>
          <w:p w:rsidR="006D71CA" w:rsidRPr="006D71CA" w:rsidRDefault="006D71CA" w:rsidP="006D71CA">
            <w:pPr>
              <w:rPr>
                <w:rFonts w:ascii="Calibri" w:hAnsi="Calibri"/>
                <w:color w:val="000000"/>
              </w:rPr>
            </w:pPr>
          </w:p>
        </w:tc>
      </w:tr>
      <w:tr w:rsidR="006D71CA" w:rsidRPr="006D71CA" w:rsidTr="00017E6A">
        <w:trPr>
          <w:trHeight w:val="300"/>
        </w:trPr>
        <w:tc>
          <w:tcPr>
            <w:tcW w:w="841" w:type="dxa"/>
            <w:vMerge/>
            <w:tcBorders>
              <w:top w:val="nil"/>
              <w:left w:val="single" w:sz="4" w:space="0" w:color="auto"/>
              <w:bottom w:val="single" w:sz="4" w:space="0" w:color="000000"/>
              <w:right w:val="single" w:sz="4" w:space="0" w:color="auto"/>
            </w:tcBorders>
            <w:vAlign w:val="center"/>
            <w:hideMark/>
          </w:tcPr>
          <w:p w:rsidR="006D71CA" w:rsidRPr="006D71CA" w:rsidRDefault="006D71CA" w:rsidP="006D71CA">
            <w:pPr>
              <w:rPr>
                <w:rFonts w:ascii="Calibri" w:hAnsi="Calibri"/>
                <w:color w:val="000000"/>
              </w:rPr>
            </w:pPr>
          </w:p>
        </w:tc>
        <w:tc>
          <w:tcPr>
            <w:tcW w:w="3000" w:type="dxa"/>
            <w:tcBorders>
              <w:top w:val="nil"/>
              <w:left w:val="nil"/>
              <w:bottom w:val="single" w:sz="4" w:space="0" w:color="auto"/>
              <w:right w:val="single" w:sz="4" w:space="0" w:color="auto"/>
            </w:tcBorders>
            <w:shd w:val="clear" w:color="auto" w:fill="auto"/>
            <w:noWrap/>
            <w:vAlign w:val="bottom"/>
            <w:hideMark/>
          </w:tcPr>
          <w:p w:rsidR="006D71CA" w:rsidRPr="006D71CA" w:rsidRDefault="006D71CA" w:rsidP="006D71CA">
            <w:pPr>
              <w:rPr>
                <w:rFonts w:ascii="Calibri" w:hAnsi="Calibri"/>
                <w:color w:val="000000"/>
              </w:rPr>
            </w:pPr>
            <w:r w:rsidRPr="006D71CA">
              <w:rPr>
                <w:rFonts w:ascii="Calibri" w:hAnsi="Calibri"/>
                <w:color w:val="000000"/>
                <w:sz w:val="22"/>
                <w:szCs w:val="22"/>
              </w:rPr>
              <w:t>Brebis de reforme</w:t>
            </w:r>
          </w:p>
        </w:tc>
        <w:tc>
          <w:tcPr>
            <w:tcW w:w="1136" w:type="dxa"/>
            <w:tcBorders>
              <w:top w:val="nil"/>
              <w:left w:val="nil"/>
              <w:bottom w:val="single" w:sz="4" w:space="0" w:color="auto"/>
              <w:right w:val="single" w:sz="4" w:space="0" w:color="auto"/>
            </w:tcBorders>
            <w:shd w:val="clear" w:color="auto" w:fill="auto"/>
            <w:noWrap/>
            <w:vAlign w:val="bottom"/>
            <w:hideMark/>
          </w:tcPr>
          <w:p w:rsidR="006D71CA" w:rsidRPr="006D71CA" w:rsidRDefault="006D71CA" w:rsidP="006D71CA">
            <w:pPr>
              <w:jc w:val="center"/>
              <w:rPr>
                <w:rFonts w:ascii="Calibri" w:hAnsi="Calibri"/>
                <w:color w:val="000000"/>
              </w:rPr>
            </w:pPr>
            <w:r w:rsidRPr="006D71CA">
              <w:rPr>
                <w:rFonts w:ascii="Calibri" w:hAnsi="Calibri"/>
                <w:color w:val="000000"/>
                <w:sz w:val="22"/>
                <w:szCs w:val="22"/>
              </w:rPr>
              <w:t>10 à 11</w:t>
            </w:r>
          </w:p>
        </w:tc>
        <w:tc>
          <w:tcPr>
            <w:tcW w:w="964" w:type="dxa"/>
            <w:tcBorders>
              <w:top w:val="nil"/>
              <w:left w:val="nil"/>
              <w:bottom w:val="single" w:sz="4" w:space="0" w:color="auto"/>
              <w:right w:val="single" w:sz="4" w:space="0" w:color="auto"/>
            </w:tcBorders>
            <w:shd w:val="clear" w:color="auto" w:fill="auto"/>
            <w:noWrap/>
            <w:vAlign w:val="bottom"/>
            <w:hideMark/>
          </w:tcPr>
          <w:p w:rsidR="006D71CA" w:rsidRPr="006D71CA" w:rsidRDefault="006D71CA" w:rsidP="006D71CA">
            <w:pPr>
              <w:jc w:val="center"/>
              <w:rPr>
                <w:rFonts w:ascii="Calibri" w:hAnsi="Calibri"/>
                <w:color w:val="000000"/>
              </w:rPr>
            </w:pPr>
            <w:r w:rsidRPr="006D71CA">
              <w:rPr>
                <w:rFonts w:ascii="Calibri" w:hAnsi="Calibri"/>
                <w:color w:val="000000"/>
                <w:sz w:val="22"/>
                <w:szCs w:val="22"/>
              </w:rPr>
              <w:t>10,5</w:t>
            </w:r>
          </w:p>
        </w:tc>
        <w:tc>
          <w:tcPr>
            <w:tcW w:w="2579" w:type="dxa"/>
            <w:vMerge/>
            <w:tcBorders>
              <w:top w:val="nil"/>
              <w:left w:val="single" w:sz="4" w:space="0" w:color="auto"/>
              <w:bottom w:val="single" w:sz="4" w:space="0" w:color="000000"/>
              <w:right w:val="single" w:sz="4" w:space="0" w:color="auto"/>
            </w:tcBorders>
            <w:vAlign w:val="center"/>
            <w:hideMark/>
          </w:tcPr>
          <w:p w:rsidR="006D71CA" w:rsidRPr="006D71CA" w:rsidRDefault="006D71CA" w:rsidP="006D71CA">
            <w:pPr>
              <w:rPr>
                <w:rFonts w:ascii="Calibri" w:hAnsi="Calibri"/>
                <w:color w:val="000000"/>
              </w:rPr>
            </w:pPr>
          </w:p>
        </w:tc>
      </w:tr>
      <w:tr w:rsidR="006D71CA" w:rsidRPr="006D71CA" w:rsidTr="00017E6A">
        <w:trPr>
          <w:trHeight w:val="300"/>
        </w:trPr>
        <w:tc>
          <w:tcPr>
            <w:tcW w:w="841" w:type="dxa"/>
            <w:vMerge/>
            <w:tcBorders>
              <w:top w:val="nil"/>
              <w:left w:val="single" w:sz="4" w:space="0" w:color="auto"/>
              <w:bottom w:val="single" w:sz="4" w:space="0" w:color="000000"/>
              <w:right w:val="single" w:sz="4" w:space="0" w:color="auto"/>
            </w:tcBorders>
            <w:vAlign w:val="center"/>
            <w:hideMark/>
          </w:tcPr>
          <w:p w:rsidR="006D71CA" w:rsidRPr="006D71CA" w:rsidRDefault="006D71CA" w:rsidP="006D71CA">
            <w:pPr>
              <w:rPr>
                <w:rFonts w:ascii="Calibri" w:hAnsi="Calibri"/>
                <w:color w:val="000000"/>
              </w:rPr>
            </w:pPr>
          </w:p>
        </w:tc>
        <w:tc>
          <w:tcPr>
            <w:tcW w:w="3000" w:type="dxa"/>
            <w:tcBorders>
              <w:top w:val="nil"/>
              <w:left w:val="nil"/>
              <w:bottom w:val="single" w:sz="4" w:space="0" w:color="auto"/>
              <w:right w:val="single" w:sz="4" w:space="0" w:color="auto"/>
            </w:tcBorders>
            <w:shd w:val="clear" w:color="auto" w:fill="auto"/>
            <w:noWrap/>
            <w:vAlign w:val="bottom"/>
            <w:hideMark/>
          </w:tcPr>
          <w:p w:rsidR="006D71CA" w:rsidRPr="006D71CA" w:rsidRDefault="006D71CA" w:rsidP="006D71CA">
            <w:pPr>
              <w:rPr>
                <w:rFonts w:ascii="Calibri" w:hAnsi="Calibri"/>
                <w:color w:val="000000"/>
              </w:rPr>
            </w:pPr>
            <w:r w:rsidRPr="006D71CA">
              <w:rPr>
                <w:rFonts w:ascii="Calibri" w:hAnsi="Calibri"/>
                <w:color w:val="000000"/>
                <w:sz w:val="22"/>
                <w:szCs w:val="22"/>
              </w:rPr>
              <w:t>Bellion (1 an)</w:t>
            </w:r>
          </w:p>
        </w:tc>
        <w:tc>
          <w:tcPr>
            <w:tcW w:w="1136" w:type="dxa"/>
            <w:tcBorders>
              <w:top w:val="nil"/>
              <w:left w:val="nil"/>
              <w:bottom w:val="single" w:sz="4" w:space="0" w:color="auto"/>
              <w:right w:val="single" w:sz="4" w:space="0" w:color="auto"/>
            </w:tcBorders>
            <w:shd w:val="clear" w:color="auto" w:fill="auto"/>
            <w:noWrap/>
            <w:vAlign w:val="bottom"/>
            <w:hideMark/>
          </w:tcPr>
          <w:p w:rsidR="006D71CA" w:rsidRPr="006D71CA" w:rsidRDefault="006D71CA" w:rsidP="006D71CA">
            <w:pPr>
              <w:jc w:val="center"/>
              <w:rPr>
                <w:rFonts w:ascii="Calibri" w:hAnsi="Calibri"/>
                <w:color w:val="000000"/>
              </w:rPr>
            </w:pPr>
            <w:r w:rsidRPr="006D71CA">
              <w:rPr>
                <w:rFonts w:ascii="Calibri" w:hAnsi="Calibri"/>
                <w:color w:val="000000"/>
                <w:sz w:val="22"/>
                <w:szCs w:val="22"/>
              </w:rPr>
              <w:t>17 à 18</w:t>
            </w:r>
          </w:p>
        </w:tc>
        <w:tc>
          <w:tcPr>
            <w:tcW w:w="964" w:type="dxa"/>
            <w:tcBorders>
              <w:top w:val="nil"/>
              <w:left w:val="nil"/>
              <w:bottom w:val="single" w:sz="4" w:space="0" w:color="auto"/>
              <w:right w:val="single" w:sz="4" w:space="0" w:color="auto"/>
            </w:tcBorders>
            <w:shd w:val="clear" w:color="auto" w:fill="auto"/>
            <w:noWrap/>
            <w:vAlign w:val="bottom"/>
            <w:hideMark/>
          </w:tcPr>
          <w:p w:rsidR="006D71CA" w:rsidRPr="006D71CA" w:rsidRDefault="006D71CA" w:rsidP="006D71CA">
            <w:pPr>
              <w:jc w:val="center"/>
              <w:rPr>
                <w:rFonts w:ascii="Calibri" w:hAnsi="Calibri"/>
                <w:color w:val="000000"/>
              </w:rPr>
            </w:pPr>
            <w:r w:rsidRPr="006D71CA">
              <w:rPr>
                <w:rFonts w:ascii="Calibri" w:hAnsi="Calibri"/>
                <w:color w:val="000000"/>
                <w:sz w:val="22"/>
                <w:szCs w:val="22"/>
              </w:rPr>
              <w:t>17,5</w:t>
            </w:r>
          </w:p>
        </w:tc>
        <w:tc>
          <w:tcPr>
            <w:tcW w:w="2579" w:type="dxa"/>
            <w:vMerge/>
            <w:tcBorders>
              <w:top w:val="nil"/>
              <w:left w:val="single" w:sz="4" w:space="0" w:color="auto"/>
              <w:bottom w:val="single" w:sz="4" w:space="0" w:color="000000"/>
              <w:right w:val="single" w:sz="4" w:space="0" w:color="auto"/>
            </w:tcBorders>
            <w:vAlign w:val="center"/>
            <w:hideMark/>
          </w:tcPr>
          <w:p w:rsidR="006D71CA" w:rsidRPr="006D71CA" w:rsidRDefault="006D71CA" w:rsidP="006D71CA">
            <w:pPr>
              <w:rPr>
                <w:rFonts w:ascii="Calibri" w:hAnsi="Calibri"/>
                <w:color w:val="000000"/>
              </w:rPr>
            </w:pPr>
          </w:p>
        </w:tc>
      </w:tr>
      <w:tr w:rsidR="006D71CA" w:rsidRPr="006D71CA" w:rsidTr="00017E6A">
        <w:trPr>
          <w:trHeight w:val="300"/>
        </w:trPr>
        <w:tc>
          <w:tcPr>
            <w:tcW w:w="841" w:type="dxa"/>
            <w:vMerge/>
            <w:tcBorders>
              <w:top w:val="nil"/>
              <w:left w:val="single" w:sz="4" w:space="0" w:color="auto"/>
              <w:bottom w:val="single" w:sz="4" w:space="0" w:color="000000"/>
              <w:right w:val="single" w:sz="4" w:space="0" w:color="auto"/>
            </w:tcBorders>
            <w:vAlign w:val="center"/>
            <w:hideMark/>
          </w:tcPr>
          <w:p w:rsidR="006D71CA" w:rsidRPr="006D71CA" w:rsidRDefault="006D71CA" w:rsidP="006D71CA">
            <w:pPr>
              <w:rPr>
                <w:rFonts w:ascii="Calibri" w:hAnsi="Calibri"/>
                <w:color w:val="000000"/>
              </w:rPr>
            </w:pPr>
          </w:p>
        </w:tc>
        <w:tc>
          <w:tcPr>
            <w:tcW w:w="3000" w:type="dxa"/>
            <w:tcBorders>
              <w:top w:val="nil"/>
              <w:left w:val="nil"/>
              <w:bottom w:val="single" w:sz="4" w:space="0" w:color="auto"/>
              <w:right w:val="single" w:sz="4" w:space="0" w:color="auto"/>
            </w:tcBorders>
            <w:shd w:val="clear" w:color="auto" w:fill="auto"/>
            <w:noWrap/>
            <w:vAlign w:val="bottom"/>
            <w:hideMark/>
          </w:tcPr>
          <w:p w:rsidR="006D71CA" w:rsidRPr="006D71CA" w:rsidRDefault="006D71CA" w:rsidP="006D71CA">
            <w:pPr>
              <w:rPr>
                <w:rFonts w:ascii="Calibri" w:hAnsi="Calibri"/>
                <w:color w:val="000000"/>
              </w:rPr>
            </w:pPr>
            <w:r w:rsidRPr="006D71CA">
              <w:rPr>
                <w:rFonts w:ascii="Calibri" w:hAnsi="Calibri"/>
                <w:color w:val="000000"/>
                <w:sz w:val="22"/>
                <w:szCs w:val="22"/>
              </w:rPr>
              <w:t>Brebis suitée</w:t>
            </w:r>
          </w:p>
        </w:tc>
        <w:tc>
          <w:tcPr>
            <w:tcW w:w="1136" w:type="dxa"/>
            <w:tcBorders>
              <w:top w:val="nil"/>
              <w:left w:val="nil"/>
              <w:bottom w:val="single" w:sz="4" w:space="0" w:color="auto"/>
              <w:right w:val="single" w:sz="4" w:space="0" w:color="auto"/>
            </w:tcBorders>
            <w:shd w:val="clear" w:color="auto" w:fill="auto"/>
            <w:noWrap/>
            <w:vAlign w:val="bottom"/>
            <w:hideMark/>
          </w:tcPr>
          <w:p w:rsidR="006D71CA" w:rsidRPr="006D71CA" w:rsidRDefault="006D71CA" w:rsidP="006D71CA">
            <w:pPr>
              <w:jc w:val="center"/>
              <w:rPr>
                <w:rFonts w:ascii="Calibri" w:hAnsi="Calibri"/>
                <w:color w:val="000000"/>
              </w:rPr>
            </w:pPr>
            <w:r w:rsidRPr="006D71CA">
              <w:rPr>
                <w:rFonts w:ascii="Calibri" w:hAnsi="Calibri"/>
                <w:color w:val="000000"/>
                <w:sz w:val="22"/>
                <w:szCs w:val="22"/>
              </w:rPr>
              <w:t>16 à 20</w:t>
            </w:r>
          </w:p>
        </w:tc>
        <w:tc>
          <w:tcPr>
            <w:tcW w:w="964" w:type="dxa"/>
            <w:tcBorders>
              <w:top w:val="nil"/>
              <w:left w:val="nil"/>
              <w:bottom w:val="single" w:sz="4" w:space="0" w:color="auto"/>
              <w:right w:val="single" w:sz="4" w:space="0" w:color="auto"/>
            </w:tcBorders>
            <w:shd w:val="clear" w:color="auto" w:fill="auto"/>
            <w:noWrap/>
            <w:vAlign w:val="bottom"/>
            <w:hideMark/>
          </w:tcPr>
          <w:p w:rsidR="006D71CA" w:rsidRPr="006D71CA" w:rsidRDefault="006D71CA" w:rsidP="006D71CA">
            <w:pPr>
              <w:jc w:val="center"/>
              <w:rPr>
                <w:rFonts w:ascii="Calibri" w:hAnsi="Calibri"/>
                <w:color w:val="000000"/>
              </w:rPr>
            </w:pPr>
            <w:r w:rsidRPr="006D71CA">
              <w:rPr>
                <w:rFonts w:ascii="Calibri" w:hAnsi="Calibri"/>
                <w:color w:val="000000"/>
                <w:sz w:val="22"/>
                <w:szCs w:val="22"/>
              </w:rPr>
              <w:t>13</w:t>
            </w:r>
          </w:p>
        </w:tc>
        <w:tc>
          <w:tcPr>
            <w:tcW w:w="2579" w:type="dxa"/>
            <w:vMerge/>
            <w:tcBorders>
              <w:top w:val="nil"/>
              <w:left w:val="single" w:sz="4" w:space="0" w:color="auto"/>
              <w:bottom w:val="single" w:sz="4" w:space="0" w:color="000000"/>
              <w:right w:val="single" w:sz="4" w:space="0" w:color="auto"/>
            </w:tcBorders>
            <w:vAlign w:val="center"/>
            <w:hideMark/>
          </w:tcPr>
          <w:p w:rsidR="006D71CA" w:rsidRPr="006D71CA" w:rsidRDefault="006D71CA" w:rsidP="006D71CA">
            <w:pPr>
              <w:rPr>
                <w:rFonts w:ascii="Calibri" w:hAnsi="Calibri"/>
                <w:color w:val="000000"/>
              </w:rPr>
            </w:pPr>
          </w:p>
        </w:tc>
      </w:tr>
      <w:tr w:rsidR="006D71CA" w:rsidRPr="006D71CA" w:rsidTr="00017E6A">
        <w:trPr>
          <w:trHeight w:val="300"/>
        </w:trPr>
        <w:tc>
          <w:tcPr>
            <w:tcW w:w="841" w:type="dxa"/>
            <w:vMerge/>
            <w:tcBorders>
              <w:top w:val="nil"/>
              <w:left w:val="single" w:sz="4" w:space="0" w:color="auto"/>
              <w:bottom w:val="single" w:sz="4" w:space="0" w:color="000000"/>
              <w:right w:val="single" w:sz="4" w:space="0" w:color="auto"/>
            </w:tcBorders>
            <w:vAlign w:val="center"/>
            <w:hideMark/>
          </w:tcPr>
          <w:p w:rsidR="006D71CA" w:rsidRPr="006D71CA" w:rsidRDefault="006D71CA" w:rsidP="006D71CA">
            <w:pPr>
              <w:rPr>
                <w:rFonts w:ascii="Calibri" w:hAnsi="Calibri"/>
                <w:color w:val="000000"/>
              </w:rPr>
            </w:pPr>
          </w:p>
        </w:tc>
        <w:tc>
          <w:tcPr>
            <w:tcW w:w="3000" w:type="dxa"/>
            <w:tcBorders>
              <w:top w:val="nil"/>
              <w:left w:val="nil"/>
              <w:bottom w:val="single" w:sz="4" w:space="0" w:color="auto"/>
              <w:right w:val="single" w:sz="4" w:space="0" w:color="auto"/>
            </w:tcBorders>
            <w:shd w:val="clear" w:color="auto" w:fill="auto"/>
            <w:noWrap/>
            <w:vAlign w:val="bottom"/>
            <w:hideMark/>
          </w:tcPr>
          <w:p w:rsidR="006D71CA" w:rsidRPr="006D71CA" w:rsidRDefault="006D71CA" w:rsidP="006D71CA">
            <w:pPr>
              <w:rPr>
                <w:rFonts w:ascii="Calibri" w:hAnsi="Calibri"/>
                <w:color w:val="000000"/>
              </w:rPr>
            </w:pPr>
            <w:r w:rsidRPr="006D71CA">
              <w:rPr>
                <w:rFonts w:ascii="Calibri" w:hAnsi="Calibri"/>
                <w:color w:val="000000"/>
                <w:sz w:val="22"/>
                <w:szCs w:val="22"/>
              </w:rPr>
              <w:t>Brebis reproduction (rakhle)</w:t>
            </w:r>
          </w:p>
        </w:tc>
        <w:tc>
          <w:tcPr>
            <w:tcW w:w="1136" w:type="dxa"/>
            <w:tcBorders>
              <w:top w:val="nil"/>
              <w:left w:val="nil"/>
              <w:bottom w:val="single" w:sz="4" w:space="0" w:color="auto"/>
              <w:right w:val="single" w:sz="4" w:space="0" w:color="auto"/>
            </w:tcBorders>
            <w:shd w:val="clear" w:color="auto" w:fill="auto"/>
            <w:noWrap/>
            <w:vAlign w:val="bottom"/>
            <w:hideMark/>
          </w:tcPr>
          <w:p w:rsidR="006D71CA" w:rsidRPr="006D71CA" w:rsidRDefault="006D71CA" w:rsidP="006D71CA">
            <w:pPr>
              <w:jc w:val="center"/>
              <w:rPr>
                <w:rFonts w:ascii="Calibri" w:hAnsi="Calibri"/>
                <w:color w:val="000000"/>
              </w:rPr>
            </w:pPr>
            <w:r w:rsidRPr="006D71CA">
              <w:rPr>
                <w:rFonts w:ascii="Calibri" w:hAnsi="Calibri"/>
                <w:color w:val="000000"/>
                <w:sz w:val="22"/>
                <w:szCs w:val="22"/>
              </w:rPr>
              <w:t>12</w:t>
            </w:r>
          </w:p>
        </w:tc>
        <w:tc>
          <w:tcPr>
            <w:tcW w:w="964" w:type="dxa"/>
            <w:tcBorders>
              <w:top w:val="nil"/>
              <w:left w:val="nil"/>
              <w:bottom w:val="single" w:sz="4" w:space="0" w:color="auto"/>
              <w:right w:val="single" w:sz="4" w:space="0" w:color="auto"/>
            </w:tcBorders>
            <w:shd w:val="clear" w:color="auto" w:fill="auto"/>
            <w:noWrap/>
            <w:vAlign w:val="bottom"/>
            <w:hideMark/>
          </w:tcPr>
          <w:p w:rsidR="006D71CA" w:rsidRPr="006D71CA" w:rsidRDefault="006D71CA" w:rsidP="006D71CA">
            <w:pPr>
              <w:jc w:val="center"/>
              <w:rPr>
                <w:rFonts w:ascii="Calibri" w:hAnsi="Calibri"/>
                <w:color w:val="000000"/>
              </w:rPr>
            </w:pPr>
            <w:r w:rsidRPr="006D71CA">
              <w:rPr>
                <w:rFonts w:ascii="Calibri" w:hAnsi="Calibri"/>
                <w:color w:val="000000"/>
                <w:sz w:val="22"/>
                <w:szCs w:val="22"/>
              </w:rPr>
              <w:t>12</w:t>
            </w:r>
          </w:p>
        </w:tc>
        <w:tc>
          <w:tcPr>
            <w:tcW w:w="2579" w:type="dxa"/>
            <w:vMerge/>
            <w:tcBorders>
              <w:top w:val="nil"/>
              <w:left w:val="single" w:sz="4" w:space="0" w:color="auto"/>
              <w:bottom w:val="single" w:sz="4" w:space="0" w:color="000000"/>
              <w:right w:val="single" w:sz="4" w:space="0" w:color="auto"/>
            </w:tcBorders>
            <w:vAlign w:val="center"/>
            <w:hideMark/>
          </w:tcPr>
          <w:p w:rsidR="006D71CA" w:rsidRPr="006D71CA" w:rsidRDefault="006D71CA" w:rsidP="006D71CA">
            <w:pPr>
              <w:rPr>
                <w:rFonts w:ascii="Calibri" w:hAnsi="Calibri"/>
                <w:color w:val="000000"/>
              </w:rPr>
            </w:pPr>
          </w:p>
        </w:tc>
      </w:tr>
      <w:tr w:rsidR="006D71CA" w:rsidRPr="006D71CA" w:rsidTr="003B2235">
        <w:trPr>
          <w:trHeight w:val="300"/>
        </w:trPr>
        <w:tc>
          <w:tcPr>
            <w:tcW w:w="5941" w:type="dxa"/>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6D71CA" w:rsidRPr="006D71CA" w:rsidRDefault="006D71CA" w:rsidP="006D71CA">
            <w:pPr>
              <w:jc w:val="center"/>
              <w:rPr>
                <w:rFonts w:ascii="Calibri" w:hAnsi="Calibri"/>
                <w:color w:val="000000"/>
              </w:rPr>
            </w:pPr>
            <w:r w:rsidRPr="006D71CA">
              <w:rPr>
                <w:rFonts w:ascii="Calibri" w:hAnsi="Calibri"/>
                <w:color w:val="000000"/>
                <w:sz w:val="22"/>
                <w:szCs w:val="22"/>
              </w:rPr>
              <w:t> </w:t>
            </w:r>
          </w:p>
        </w:tc>
        <w:tc>
          <w:tcPr>
            <w:tcW w:w="2579" w:type="dxa"/>
            <w:vMerge/>
            <w:tcBorders>
              <w:top w:val="nil"/>
              <w:left w:val="single" w:sz="4" w:space="0" w:color="auto"/>
              <w:bottom w:val="single" w:sz="4" w:space="0" w:color="000000"/>
              <w:right w:val="single" w:sz="4" w:space="0" w:color="auto"/>
            </w:tcBorders>
            <w:vAlign w:val="center"/>
            <w:hideMark/>
          </w:tcPr>
          <w:p w:rsidR="006D71CA" w:rsidRPr="006D71CA" w:rsidRDefault="006D71CA" w:rsidP="006D71CA">
            <w:pPr>
              <w:rPr>
                <w:rFonts w:ascii="Calibri" w:hAnsi="Calibri"/>
                <w:color w:val="000000"/>
              </w:rPr>
            </w:pPr>
          </w:p>
        </w:tc>
      </w:tr>
      <w:tr w:rsidR="006D71CA" w:rsidRPr="006D71CA" w:rsidTr="00017E6A">
        <w:trPr>
          <w:trHeight w:val="300"/>
        </w:trPr>
        <w:tc>
          <w:tcPr>
            <w:tcW w:w="841"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6D71CA" w:rsidRPr="006D71CA" w:rsidRDefault="006D71CA" w:rsidP="006D71CA">
            <w:pPr>
              <w:jc w:val="center"/>
              <w:rPr>
                <w:rFonts w:ascii="Calibri" w:hAnsi="Calibri"/>
                <w:color w:val="000000"/>
              </w:rPr>
            </w:pPr>
            <w:r w:rsidRPr="006D71CA">
              <w:rPr>
                <w:rFonts w:ascii="Calibri" w:hAnsi="Calibri"/>
                <w:color w:val="000000"/>
                <w:sz w:val="22"/>
                <w:szCs w:val="22"/>
              </w:rPr>
              <w:t>Caprin</w:t>
            </w:r>
          </w:p>
        </w:tc>
        <w:tc>
          <w:tcPr>
            <w:tcW w:w="3000" w:type="dxa"/>
            <w:tcBorders>
              <w:top w:val="nil"/>
              <w:left w:val="nil"/>
              <w:bottom w:val="single" w:sz="4" w:space="0" w:color="auto"/>
              <w:right w:val="single" w:sz="4" w:space="0" w:color="auto"/>
            </w:tcBorders>
            <w:shd w:val="clear" w:color="auto" w:fill="auto"/>
            <w:noWrap/>
            <w:vAlign w:val="bottom"/>
            <w:hideMark/>
          </w:tcPr>
          <w:p w:rsidR="006D71CA" w:rsidRPr="006D71CA" w:rsidRDefault="006D71CA" w:rsidP="006D71CA">
            <w:pPr>
              <w:rPr>
                <w:rFonts w:ascii="Calibri" w:hAnsi="Calibri"/>
                <w:color w:val="000000"/>
              </w:rPr>
            </w:pPr>
            <w:r w:rsidRPr="006D71CA">
              <w:rPr>
                <w:rFonts w:ascii="Calibri" w:hAnsi="Calibri"/>
                <w:color w:val="000000"/>
                <w:sz w:val="22"/>
                <w:szCs w:val="22"/>
              </w:rPr>
              <w:t>Cabri</w:t>
            </w:r>
          </w:p>
        </w:tc>
        <w:tc>
          <w:tcPr>
            <w:tcW w:w="1136" w:type="dxa"/>
            <w:tcBorders>
              <w:top w:val="nil"/>
              <w:left w:val="nil"/>
              <w:bottom w:val="single" w:sz="4" w:space="0" w:color="auto"/>
              <w:right w:val="single" w:sz="4" w:space="0" w:color="auto"/>
            </w:tcBorders>
            <w:shd w:val="clear" w:color="auto" w:fill="auto"/>
            <w:noWrap/>
            <w:vAlign w:val="bottom"/>
            <w:hideMark/>
          </w:tcPr>
          <w:p w:rsidR="006D71CA" w:rsidRPr="006D71CA" w:rsidRDefault="006D71CA" w:rsidP="006D71CA">
            <w:pPr>
              <w:jc w:val="center"/>
              <w:rPr>
                <w:rFonts w:ascii="Calibri" w:hAnsi="Calibri"/>
                <w:color w:val="000000"/>
              </w:rPr>
            </w:pPr>
            <w:r w:rsidRPr="006D71CA">
              <w:rPr>
                <w:rFonts w:ascii="Calibri" w:hAnsi="Calibri"/>
                <w:color w:val="000000"/>
                <w:sz w:val="22"/>
                <w:szCs w:val="22"/>
              </w:rPr>
              <w:t>6,5 à 8</w:t>
            </w:r>
          </w:p>
        </w:tc>
        <w:tc>
          <w:tcPr>
            <w:tcW w:w="964" w:type="dxa"/>
            <w:tcBorders>
              <w:top w:val="nil"/>
              <w:left w:val="nil"/>
              <w:bottom w:val="single" w:sz="4" w:space="0" w:color="auto"/>
              <w:right w:val="single" w:sz="4" w:space="0" w:color="auto"/>
            </w:tcBorders>
            <w:shd w:val="clear" w:color="auto" w:fill="auto"/>
            <w:noWrap/>
            <w:vAlign w:val="bottom"/>
            <w:hideMark/>
          </w:tcPr>
          <w:p w:rsidR="006D71CA" w:rsidRPr="006D71CA" w:rsidRDefault="006D71CA" w:rsidP="006D71CA">
            <w:pPr>
              <w:jc w:val="center"/>
              <w:rPr>
                <w:rFonts w:ascii="Calibri" w:hAnsi="Calibri"/>
                <w:color w:val="000000"/>
              </w:rPr>
            </w:pPr>
            <w:r w:rsidRPr="006D71CA">
              <w:rPr>
                <w:rFonts w:ascii="Calibri" w:hAnsi="Calibri"/>
                <w:color w:val="000000"/>
                <w:sz w:val="22"/>
                <w:szCs w:val="22"/>
              </w:rPr>
              <w:t>7</w:t>
            </w:r>
          </w:p>
        </w:tc>
        <w:tc>
          <w:tcPr>
            <w:tcW w:w="2579" w:type="dxa"/>
            <w:vMerge/>
            <w:tcBorders>
              <w:top w:val="nil"/>
              <w:left w:val="single" w:sz="4" w:space="0" w:color="auto"/>
              <w:bottom w:val="single" w:sz="4" w:space="0" w:color="000000"/>
              <w:right w:val="single" w:sz="4" w:space="0" w:color="auto"/>
            </w:tcBorders>
            <w:vAlign w:val="center"/>
            <w:hideMark/>
          </w:tcPr>
          <w:p w:rsidR="006D71CA" w:rsidRPr="006D71CA" w:rsidRDefault="006D71CA" w:rsidP="006D71CA">
            <w:pPr>
              <w:rPr>
                <w:rFonts w:ascii="Calibri" w:hAnsi="Calibri"/>
                <w:color w:val="000000"/>
              </w:rPr>
            </w:pPr>
          </w:p>
        </w:tc>
      </w:tr>
      <w:tr w:rsidR="006D71CA" w:rsidRPr="006D71CA" w:rsidTr="00017E6A">
        <w:trPr>
          <w:trHeight w:val="300"/>
        </w:trPr>
        <w:tc>
          <w:tcPr>
            <w:tcW w:w="841" w:type="dxa"/>
            <w:vMerge/>
            <w:tcBorders>
              <w:top w:val="nil"/>
              <w:left w:val="single" w:sz="4" w:space="0" w:color="auto"/>
              <w:bottom w:val="single" w:sz="4" w:space="0" w:color="000000"/>
              <w:right w:val="single" w:sz="4" w:space="0" w:color="auto"/>
            </w:tcBorders>
            <w:vAlign w:val="center"/>
            <w:hideMark/>
          </w:tcPr>
          <w:p w:rsidR="006D71CA" w:rsidRPr="006D71CA" w:rsidRDefault="006D71CA" w:rsidP="006D71CA">
            <w:pPr>
              <w:rPr>
                <w:rFonts w:ascii="Calibri" w:hAnsi="Calibri"/>
                <w:color w:val="000000"/>
              </w:rPr>
            </w:pPr>
          </w:p>
        </w:tc>
        <w:tc>
          <w:tcPr>
            <w:tcW w:w="3000" w:type="dxa"/>
            <w:tcBorders>
              <w:top w:val="nil"/>
              <w:left w:val="nil"/>
              <w:bottom w:val="single" w:sz="4" w:space="0" w:color="auto"/>
              <w:right w:val="single" w:sz="4" w:space="0" w:color="auto"/>
            </w:tcBorders>
            <w:shd w:val="clear" w:color="auto" w:fill="auto"/>
            <w:noWrap/>
            <w:vAlign w:val="bottom"/>
            <w:hideMark/>
          </w:tcPr>
          <w:p w:rsidR="006D71CA" w:rsidRPr="006D71CA" w:rsidRDefault="006D71CA" w:rsidP="006D71CA">
            <w:pPr>
              <w:rPr>
                <w:rFonts w:ascii="Calibri" w:hAnsi="Calibri"/>
                <w:color w:val="000000"/>
              </w:rPr>
            </w:pPr>
            <w:r w:rsidRPr="006D71CA">
              <w:rPr>
                <w:rFonts w:ascii="Calibri" w:hAnsi="Calibri"/>
                <w:color w:val="000000"/>
                <w:sz w:val="22"/>
                <w:szCs w:val="22"/>
              </w:rPr>
              <w:t>Bouc</w:t>
            </w:r>
          </w:p>
        </w:tc>
        <w:tc>
          <w:tcPr>
            <w:tcW w:w="1136" w:type="dxa"/>
            <w:tcBorders>
              <w:top w:val="nil"/>
              <w:left w:val="nil"/>
              <w:bottom w:val="single" w:sz="4" w:space="0" w:color="auto"/>
              <w:right w:val="single" w:sz="4" w:space="0" w:color="auto"/>
            </w:tcBorders>
            <w:shd w:val="clear" w:color="auto" w:fill="auto"/>
            <w:noWrap/>
            <w:vAlign w:val="bottom"/>
            <w:hideMark/>
          </w:tcPr>
          <w:p w:rsidR="006D71CA" w:rsidRPr="006D71CA" w:rsidRDefault="006D71CA" w:rsidP="006D71CA">
            <w:pPr>
              <w:jc w:val="center"/>
              <w:rPr>
                <w:rFonts w:ascii="Calibri" w:hAnsi="Calibri"/>
                <w:color w:val="000000"/>
              </w:rPr>
            </w:pPr>
            <w:r w:rsidRPr="006D71CA">
              <w:rPr>
                <w:rFonts w:ascii="Calibri" w:hAnsi="Calibri"/>
                <w:color w:val="000000"/>
                <w:sz w:val="22"/>
                <w:szCs w:val="22"/>
              </w:rPr>
              <w:t>16 à 20</w:t>
            </w:r>
          </w:p>
        </w:tc>
        <w:tc>
          <w:tcPr>
            <w:tcW w:w="964" w:type="dxa"/>
            <w:tcBorders>
              <w:top w:val="nil"/>
              <w:left w:val="nil"/>
              <w:bottom w:val="single" w:sz="4" w:space="0" w:color="auto"/>
              <w:right w:val="single" w:sz="4" w:space="0" w:color="auto"/>
            </w:tcBorders>
            <w:shd w:val="clear" w:color="auto" w:fill="auto"/>
            <w:noWrap/>
            <w:vAlign w:val="bottom"/>
            <w:hideMark/>
          </w:tcPr>
          <w:p w:rsidR="006D71CA" w:rsidRPr="006D71CA" w:rsidRDefault="006D71CA" w:rsidP="006D71CA">
            <w:pPr>
              <w:jc w:val="center"/>
              <w:rPr>
                <w:rFonts w:ascii="Calibri" w:hAnsi="Calibri"/>
                <w:color w:val="000000"/>
              </w:rPr>
            </w:pPr>
            <w:r w:rsidRPr="006D71CA">
              <w:rPr>
                <w:rFonts w:ascii="Calibri" w:hAnsi="Calibri"/>
                <w:color w:val="000000"/>
                <w:sz w:val="22"/>
                <w:szCs w:val="22"/>
              </w:rPr>
              <w:t>13</w:t>
            </w:r>
          </w:p>
        </w:tc>
        <w:tc>
          <w:tcPr>
            <w:tcW w:w="2579" w:type="dxa"/>
            <w:vMerge/>
            <w:tcBorders>
              <w:top w:val="nil"/>
              <w:left w:val="single" w:sz="4" w:space="0" w:color="auto"/>
              <w:bottom w:val="single" w:sz="4" w:space="0" w:color="000000"/>
              <w:right w:val="single" w:sz="4" w:space="0" w:color="auto"/>
            </w:tcBorders>
            <w:vAlign w:val="center"/>
            <w:hideMark/>
          </w:tcPr>
          <w:p w:rsidR="006D71CA" w:rsidRPr="006D71CA" w:rsidRDefault="006D71CA" w:rsidP="006D71CA">
            <w:pPr>
              <w:rPr>
                <w:rFonts w:ascii="Calibri" w:hAnsi="Calibri"/>
                <w:color w:val="000000"/>
              </w:rPr>
            </w:pPr>
          </w:p>
        </w:tc>
      </w:tr>
      <w:tr w:rsidR="006D71CA" w:rsidRPr="006D71CA" w:rsidTr="00017E6A">
        <w:trPr>
          <w:trHeight w:val="300"/>
        </w:trPr>
        <w:tc>
          <w:tcPr>
            <w:tcW w:w="841" w:type="dxa"/>
            <w:vMerge/>
            <w:tcBorders>
              <w:top w:val="nil"/>
              <w:left w:val="single" w:sz="4" w:space="0" w:color="auto"/>
              <w:bottom w:val="single" w:sz="4" w:space="0" w:color="000000"/>
              <w:right w:val="single" w:sz="4" w:space="0" w:color="auto"/>
            </w:tcBorders>
            <w:vAlign w:val="center"/>
            <w:hideMark/>
          </w:tcPr>
          <w:p w:rsidR="006D71CA" w:rsidRPr="006D71CA" w:rsidRDefault="006D71CA" w:rsidP="006D71CA">
            <w:pPr>
              <w:rPr>
                <w:rFonts w:ascii="Calibri" w:hAnsi="Calibri"/>
                <w:color w:val="000000"/>
              </w:rPr>
            </w:pPr>
          </w:p>
        </w:tc>
        <w:tc>
          <w:tcPr>
            <w:tcW w:w="3000" w:type="dxa"/>
            <w:tcBorders>
              <w:top w:val="nil"/>
              <w:left w:val="nil"/>
              <w:bottom w:val="single" w:sz="4" w:space="0" w:color="auto"/>
              <w:right w:val="single" w:sz="4" w:space="0" w:color="auto"/>
            </w:tcBorders>
            <w:shd w:val="clear" w:color="auto" w:fill="auto"/>
            <w:noWrap/>
            <w:vAlign w:val="bottom"/>
            <w:hideMark/>
          </w:tcPr>
          <w:p w:rsidR="006D71CA" w:rsidRPr="006D71CA" w:rsidRDefault="006D71CA" w:rsidP="006D71CA">
            <w:pPr>
              <w:rPr>
                <w:rFonts w:ascii="Calibri" w:hAnsi="Calibri"/>
                <w:color w:val="000000"/>
              </w:rPr>
            </w:pPr>
            <w:r w:rsidRPr="006D71CA">
              <w:rPr>
                <w:rFonts w:ascii="Calibri" w:hAnsi="Calibri"/>
                <w:color w:val="000000"/>
                <w:sz w:val="22"/>
                <w:szCs w:val="22"/>
              </w:rPr>
              <w:t>Bouc castré</w:t>
            </w:r>
          </w:p>
        </w:tc>
        <w:tc>
          <w:tcPr>
            <w:tcW w:w="1136" w:type="dxa"/>
            <w:tcBorders>
              <w:top w:val="nil"/>
              <w:left w:val="nil"/>
              <w:bottom w:val="single" w:sz="4" w:space="0" w:color="auto"/>
              <w:right w:val="single" w:sz="4" w:space="0" w:color="auto"/>
            </w:tcBorders>
            <w:shd w:val="clear" w:color="auto" w:fill="auto"/>
            <w:noWrap/>
            <w:vAlign w:val="bottom"/>
            <w:hideMark/>
          </w:tcPr>
          <w:p w:rsidR="006D71CA" w:rsidRPr="006D71CA" w:rsidRDefault="006D71CA" w:rsidP="006D71CA">
            <w:pPr>
              <w:jc w:val="center"/>
              <w:rPr>
                <w:rFonts w:ascii="Calibri" w:hAnsi="Calibri"/>
                <w:color w:val="000000"/>
              </w:rPr>
            </w:pPr>
            <w:r w:rsidRPr="006D71CA">
              <w:rPr>
                <w:rFonts w:ascii="Calibri" w:hAnsi="Calibri"/>
                <w:color w:val="000000"/>
                <w:sz w:val="22"/>
                <w:szCs w:val="22"/>
              </w:rPr>
              <w:t>15 à 17</w:t>
            </w:r>
          </w:p>
        </w:tc>
        <w:tc>
          <w:tcPr>
            <w:tcW w:w="964" w:type="dxa"/>
            <w:tcBorders>
              <w:top w:val="nil"/>
              <w:left w:val="nil"/>
              <w:bottom w:val="single" w:sz="4" w:space="0" w:color="auto"/>
              <w:right w:val="single" w:sz="4" w:space="0" w:color="auto"/>
            </w:tcBorders>
            <w:shd w:val="clear" w:color="auto" w:fill="auto"/>
            <w:noWrap/>
            <w:vAlign w:val="bottom"/>
            <w:hideMark/>
          </w:tcPr>
          <w:p w:rsidR="006D71CA" w:rsidRPr="006D71CA" w:rsidRDefault="006D71CA" w:rsidP="006D71CA">
            <w:pPr>
              <w:jc w:val="center"/>
              <w:rPr>
                <w:rFonts w:ascii="Calibri" w:hAnsi="Calibri"/>
                <w:color w:val="000000"/>
              </w:rPr>
            </w:pPr>
            <w:r w:rsidRPr="006D71CA">
              <w:rPr>
                <w:rFonts w:ascii="Calibri" w:hAnsi="Calibri"/>
                <w:color w:val="000000"/>
                <w:sz w:val="22"/>
                <w:szCs w:val="22"/>
              </w:rPr>
              <w:t>16</w:t>
            </w:r>
          </w:p>
        </w:tc>
        <w:tc>
          <w:tcPr>
            <w:tcW w:w="2579" w:type="dxa"/>
            <w:vMerge/>
            <w:tcBorders>
              <w:top w:val="nil"/>
              <w:left w:val="single" w:sz="4" w:space="0" w:color="auto"/>
              <w:bottom w:val="single" w:sz="4" w:space="0" w:color="000000"/>
              <w:right w:val="single" w:sz="4" w:space="0" w:color="auto"/>
            </w:tcBorders>
            <w:vAlign w:val="center"/>
            <w:hideMark/>
          </w:tcPr>
          <w:p w:rsidR="006D71CA" w:rsidRPr="006D71CA" w:rsidRDefault="006D71CA" w:rsidP="006D71CA">
            <w:pPr>
              <w:rPr>
                <w:rFonts w:ascii="Calibri" w:hAnsi="Calibri"/>
                <w:color w:val="000000"/>
              </w:rPr>
            </w:pPr>
          </w:p>
        </w:tc>
      </w:tr>
      <w:tr w:rsidR="006D71CA" w:rsidRPr="006D71CA" w:rsidTr="00017E6A">
        <w:trPr>
          <w:trHeight w:val="300"/>
        </w:trPr>
        <w:tc>
          <w:tcPr>
            <w:tcW w:w="841" w:type="dxa"/>
            <w:vMerge/>
            <w:tcBorders>
              <w:top w:val="nil"/>
              <w:left w:val="single" w:sz="4" w:space="0" w:color="auto"/>
              <w:bottom w:val="single" w:sz="4" w:space="0" w:color="000000"/>
              <w:right w:val="single" w:sz="4" w:space="0" w:color="auto"/>
            </w:tcBorders>
            <w:vAlign w:val="center"/>
            <w:hideMark/>
          </w:tcPr>
          <w:p w:rsidR="006D71CA" w:rsidRPr="006D71CA" w:rsidRDefault="006D71CA" w:rsidP="006D71CA">
            <w:pPr>
              <w:rPr>
                <w:rFonts w:ascii="Calibri" w:hAnsi="Calibri"/>
                <w:color w:val="000000"/>
              </w:rPr>
            </w:pPr>
          </w:p>
        </w:tc>
        <w:tc>
          <w:tcPr>
            <w:tcW w:w="3000" w:type="dxa"/>
            <w:tcBorders>
              <w:top w:val="nil"/>
              <w:left w:val="nil"/>
              <w:bottom w:val="single" w:sz="4" w:space="0" w:color="auto"/>
              <w:right w:val="single" w:sz="4" w:space="0" w:color="auto"/>
            </w:tcBorders>
            <w:shd w:val="clear" w:color="auto" w:fill="auto"/>
            <w:noWrap/>
            <w:vAlign w:val="bottom"/>
            <w:hideMark/>
          </w:tcPr>
          <w:p w:rsidR="006D71CA" w:rsidRPr="006D71CA" w:rsidRDefault="006D71CA" w:rsidP="006D71CA">
            <w:pPr>
              <w:rPr>
                <w:rFonts w:ascii="Calibri" w:hAnsi="Calibri"/>
                <w:color w:val="000000"/>
              </w:rPr>
            </w:pPr>
            <w:r w:rsidRPr="006D71CA">
              <w:rPr>
                <w:rFonts w:ascii="Calibri" w:hAnsi="Calibri"/>
                <w:color w:val="000000"/>
                <w:sz w:val="22"/>
                <w:szCs w:val="22"/>
              </w:rPr>
              <w:t>Chèvre (1 an, arbayatt)</w:t>
            </w:r>
          </w:p>
        </w:tc>
        <w:tc>
          <w:tcPr>
            <w:tcW w:w="1136" w:type="dxa"/>
            <w:tcBorders>
              <w:top w:val="nil"/>
              <w:left w:val="nil"/>
              <w:bottom w:val="single" w:sz="4" w:space="0" w:color="auto"/>
              <w:right w:val="single" w:sz="4" w:space="0" w:color="auto"/>
            </w:tcBorders>
            <w:shd w:val="clear" w:color="auto" w:fill="auto"/>
            <w:noWrap/>
            <w:vAlign w:val="bottom"/>
            <w:hideMark/>
          </w:tcPr>
          <w:p w:rsidR="006D71CA" w:rsidRPr="006D71CA" w:rsidRDefault="006D71CA" w:rsidP="006D71CA">
            <w:pPr>
              <w:jc w:val="center"/>
              <w:rPr>
                <w:rFonts w:ascii="Calibri" w:hAnsi="Calibri"/>
                <w:color w:val="000000"/>
              </w:rPr>
            </w:pPr>
            <w:r w:rsidRPr="006D71CA">
              <w:rPr>
                <w:rFonts w:ascii="Calibri" w:hAnsi="Calibri"/>
                <w:color w:val="000000"/>
                <w:sz w:val="22"/>
                <w:szCs w:val="22"/>
              </w:rPr>
              <w:t>7,5</w:t>
            </w:r>
          </w:p>
        </w:tc>
        <w:tc>
          <w:tcPr>
            <w:tcW w:w="964" w:type="dxa"/>
            <w:tcBorders>
              <w:top w:val="nil"/>
              <w:left w:val="nil"/>
              <w:bottom w:val="single" w:sz="4" w:space="0" w:color="auto"/>
              <w:right w:val="single" w:sz="4" w:space="0" w:color="auto"/>
            </w:tcBorders>
            <w:shd w:val="clear" w:color="auto" w:fill="auto"/>
            <w:noWrap/>
            <w:vAlign w:val="bottom"/>
            <w:hideMark/>
          </w:tcPr>
          <w:p w:rsidR="006D71CA" w:rsidRPr="006D71CA" w:rsidRDefault="006D71CA" w:rsidP="006D71CA">
            <w:pPr>
              <w:jc w:val="center"/>
              <w:rPr>
                <w:rFonts w:ascii="Calibri" w:hAnsi="Calibri"/>
                <w:color w:val="000000"/>
              </w:rPr>
            </w:pPr>
            <w:r w:rsidRPr="006D71CA">
              <w:rPr>
                <w:rFonts w:ascii="Calibri" w:hAnsi="Calibri"/>
                <w:color w:val="000000"/>
                <w:sz w:val="22"/>
                <w:szCs w:val="22"/>
              </w:rPr>
              <w:t>7,5</w:t>
            </w:r>
          </w:p>
        </w:tc>
        <w:tc>
          <w:tcPr>
            <w:tcW w:w="2579" w:type="dxa"/>
            <w:vMerge/>
            <w:tcBorders>
              <w:top w:val="nil"/>
              <w:left w:val="single" w:sz="4" w:space="0" w:color="auto"/>
              <w:bottom w:val="single" w:sz="4" w:space="0" w:color="000000"/>
              <w:right w:val="single" w:sz="4" w:space="0" w:color="auto"/>
            </w:tcBorders>
            <w:vAlign w:val="center"/>
            <w:hideMark/>
          </w:tcPr>
          <w:p w:rsidR="006D71CA" w:rsidRPr="006D71CA" w:rsidRDefault="006D71CA" w:rsidP="006D71CA">
            <w:pPr>
              <w:rPr>
                <w:rFonts w:ascii="Calibri" w:hAnsi="Calibri"/>
                <w:color w:val="000000"/>
              </w:rPr>
            </w:pPr>
          </w:p>
        </w:tc>
      </w:tr>
      <w:tr w:rsidR="006D71CA" w:rsidRPr="006D71CA" w:rsidTr="00017E6A">
        <w:trPr>
          <w:trHeight w:val="300"/>
        </w:trPr>
        <w:tc>
          <w:tcPr>
            <w:tcW w:w="841" w:type="dxa"/>
            <w:vMerge/>
            <w:tcBorders>
              <w:top w:val="nil"/>
              <w:left w:val="single" w:sz="4" w:space="0" w:color="auto"/>
              <w:bottom w:val="single" w:sz="4" w:space="0" w:color="000000"/>
              <w:right w:val="single" w:sz="4" w:space="0" w:color="auto"/>
            </w:tcBorders>
            <w:vAlign w:val="center"/>
            <w:hideMark/>
          </w:tcPr>
          <w:p w:rsidR="006D71CA" w:rsidRPr="006D71CA" w:rsidRDefault="006D71CA" w:rsidP="006D71CA">
            <w:pPr>
              <w:rPr>
                <w:rFonts w:ascii="Calibri" w:hAnsi="Calibri"/>
                <w:color w:val="000000"/>
              </w:rPr>
            </w:pPr>
          </w:p>
        </w:tc>
        <w:tc>
          <w:tcPr>
            <w:tcW w:w="3000" w:type="dxa"/>
            <w:tcBorders>
              <w:top w:val="nil"/>
              <w:left w:val="nil"/>
              <w:bottom w:val="single" w:sz="4" w:space="0" w:color="auto"/>
              <w:right w:val="single" w:sz="4" w:space="0" w:color="auto"/>
            </w:tcBorders>
            <w:shd w:val="clear" w:color="auto" w:fill="auto"/>
            <w:noWrap/>
            <w:vAlign w:val="bottom"/>
            <w:hideMark/>
          </w:tcPr>
          <w:p w:rsidR="006D71CA" w:rsidRPr="006D71CA" w:rsidRDefault="006D71CA" w:rsidP="006D71CA">
            <w:pPr>
              <w:rPr>
                <w:rFonts w:ascii="Calibri" w:hAnsi="Calibri"/>
                <w:color w:val="000000"/>
              </w:rPr>
            </w:pPr>
            <w:r w:rsidRPr="006D71CA">
              <w:rPr>
                <w:rFonts w:ascii="Calibri" w:hAnsi="Calibri"/>
                <w:color w:val="000000"/>
                <w:sz w:val="22"/>
                <w:szCs w:val="22"/>
              </w:rPr>
              <w:t>Chèvre reproduction (hawliye)</w:t>
            </w:r>
          </w:p>
        </w:tc>
        <w:tc>
          <w:tcPr>
            <w:tcW w:w="1136" w:type="dxa"/>
            <w:tcBorders>
              <w:top w:val="nil"/>
              <w:left w:val="nil"/>
              <w:bottom w:val="single" w:sz="4" w:space="0" w:color="auto"/>
              <w:right w:val="single" w:sz="4" w:space="0" w:color="auto"/>
            </w:tcBorders>
            <w:shd w:val="clear" w:color="auto" w:fill="auto"/>
            <w:noWrap/>
            <w:vAlign w:val="bottom"/>
            <w:hideMark/>
          </w:tcPr>
          <w:p w:rsidR="006D71CA" w:rsidRPr="006D71CA" w:rsidRDefault="006D71CA" w:rsidP="006D71CA">
            <w:pPr>
              <w:jc w:val="center"/>
              <w:rPr>
                <w:rFonts w:ascii="Calibri" w:hAnsi="Calibri"/>
                <w:color w:val="000000"/>
              </w:rPr>
            </w:pPr>
            <w:r w:rsidRPr="006D71CA">
              <w:rPr>
                <w:rFonts w:ascii="Calibri" w:hAnsi="Calibri"/>
                <w:color w:val="000000"/>
                <w:sz w:val="22"/>
                <w:szCs w:val="22"/>
              </w:rPr>
              <w:t>9 à 10</w:t>
            </w:r>
          </w:p>
        </w:tc>
        <w:tc>
          <w:tcPr>
            <w:tcW w:w="964" w:type="dxa"/>
            <w:tcBorders>
              <w:top w:val="nil"/>
              <w:left w:val="nil"/>
              <w:bottom w:val="single" w:sz="4" w:space="0" w:color="auto"/>
              <w:right w:val="single" w:sz="4" w:space="0" w:color="auto"/>
            </w:tcBorders>
            <w:shd w:val="clear" w:color="auto" w:fill="auto"/>
            <w:noWrap/>
            <w:vAlign w:val="bottom"/>
            <w:hideMark/>
          </w:tcPr>
          <w:p w:rsidR="006D71CA" w:rsidRPr="006D71CA" w:rsidRDefault="006D71CA" w:rsidP="006D71CA">
            <w:pPr>
              <w:jc w:val="center"/>
              <w:rPr>
                <w:rFonts w:ascii="Calibri" w:hAnsi="Calibri"/>
                <w:color w:val="000000"/>
              </w:rPr>
            </w:pPr>
            <w:r w:rsidRPr="006D71CA">
              <w:rPr>
                <w:rFonts w:ascii="Calibri" w:hAnsi="Calibri"/>
                <w:color w:val="000000"/>
                <w:sz w:val="22"/>
                <w:szCs w:val="22"/>
              </w:rPr>
              <w:t>9,5</w:t>
            </w:r>
          </w:p>
        </w:tc>
        <w:tc>
          <w:tcPr>
            <w:tcW w:w="2579" w:type="dxa"/>
            <w:vMerge/>
            <w:tcBorders>
              <w:top w:val="nil"/>
              <w:left w:val="single" w:sz="4" w:space="0" w:color="auto"/>
              <w:bottom w:val="single" w:sz="4" w:space="0" w:color="000000"/>
              <w:right w:val="single" w:sz="4" w:space="0" w:color="auto"/>
            </w:tcBorders>
            <w:vAlign w:val="center"/>
            <w:hideMark/>
          </w:tcPr>
          <w:p w:rsidR="006D71CA" w:rsidRPr="006D71CA" w:rsidRDefault="006D71CA" w:rsidP="006D71CA">
            <w:pPr>
              <w:rPr>
                <w:rFonts w:ascii="Calibri" w:hAnsi="Calibri"/>
                <w:color w:val="000000"/>
              </w:rPr>
            </w:pPr>
          </w:p>
        </w:tc>
      </w:tr>
      <w:tr w:rsidR="006D71CA" w:rsidRPr="006D71CA" w:rsidTr="00017E6A">
        <w:trPr>
          <w:trHeight w:val="300"/>
        </w:trPr>
        <w:tc>
          <w:tcPr>
            <w:tcW w:w="841" w:type="dxa"/>
            <w:vMerge/>
            <w:tcBorders>
              <w:top w:val="nil"/>
              <w:left w:val="single" w:sz="4" w:space="0" w:color="auto"/>
              <w:bottom w:val="single" w:sz="4" w:space="0" w:color="000000"/>
              <w:right w:val="single" w:sz="4" w:space="0" w:color="auto"/>
            </w:tcBorders>
            <w:vAlign w:val="center"/>
            <w:hideMark/>
          </w:tcPr>
          <w:p w:rsidR="006D71CA" w:rsidRPr="006D71CA" w:rsidRDefault="006D71CA" w:rsidP="006D71CA">
            <w:pPr>
              <w:rPr>
                <w:rFonts w:ascii="Calibri" w:hAnsi="Calibri"/>
                <w:color w:val="000000"/>
              </w:rPr>
            </w:pPr>
          </w:p>
        </w:tc>
        <w:tc>
          <w:tcPr>
            <w:tcW w:w="3000" w:type="dxa"/>
            <w:tcBorders>
              <w:top w:val="nil"/>
              <w:left w:val="nil"/>
              <w:bottom w:val="single" w:sz="4" w:space="0" w:color="auto"/>
              <w:right w:val="single" w:sz="4" w:space="0" w:color="auto"/>
            </w:tcBorders>
            <w:shd w:val="clear" w:color="auto" w:fill="auto"/>
            <w:noWrap/>
            <w:vAlign w:val="bottom"/>
            <w:hideMark/>
          </w:tcPr>
          <w:p w:rsidR="006D71CA" w:rsidRPr="006D71CA" w:rsidRDefault="006D71CA" w:rsidP="006D71CA">
            <w:pPr>
              <w:rPr>
                <w:rFonts w:ascii="Calibri" w:hAnsi="Calibri"/>
                <w:color w:val="000000"/>
              </w:rPr>
            </w:pPr>
            <w:r w:rsidRPr="006D71CA">
              <w:rPr>
                <w:rFonts w:ascii="Calibri" w:hAnsi="Calibri"/>
                <w:color w:val="000000"/>
                <w:sz w:val="22"/>
                <w:szCs w:val="22"/>
              </w:rPr>
              <w:t>Chèvre suitée</w:t>
            </w:r>
          </w:p>
        </w:tc>
        <w:tc>
          <w:tcPr>
            <w:tcW w:w="1136" w:type="dxa"/>
            <w:tcBorders>
              <w:top w:val="nil"/>
              <w:left w:val="nil"/>
              <w:bottom w:val="single" w:sz="4" w:space="0" w:color="auto"/>
              <w:right w:val="single" w:sz="4" w:space="0" w:color="auto"/>
            </w:tcBorders>
            <w:shd w:val="clear" w:color="auto" w:fill="auto"/>
            <w:noWrap/>
            <w:vAlign w:val="bottom"/>
            <w:hideMark/>
          </w:tcPr>
          <w:p w:rsidR="006D71CA" w:rsidRPr="006D71CA" w:rsidRDefault="006D71CA" w:rsidP="006D71CA">
            <w:pPr>
              <w:jc w:val="center"/>
              <w:rPr>
                <w:rFonts w:ascii="Calibri" w:hAnsi="Calibri"/>
                <w:color w:val="000000"/>
              </w:rPr>
            </w:pPr>
            <w:r w:rsidRPr="006D71CA">
              <w:rPr>
                <w:rFonts w:ascii="Calibri" w:hAnsi="Calibri"/>
                <w:color w:val="000000"/>
                <w:sz w:val="22"/>
                <w:szCs w:val="22"/>
              </w:rPr>
              <w:t>12</w:t>
            </w:r>
          </w:p>
        </w:tc>
        <w:tc>
          <w:tcPr>
            <w:tcW w:w="964" w:type="dxa"/>
            <w:tcBorders>
              <w:top w:val="nil"/>
              <w:left w:val="nil"/>
              <w:bottom w:val="single" w:sz="4" w:space="0" w:color="auto"/>
              <w:right w:val="single" w:sz="4" w:space="0" w:color="auto"/>
            </w:tcBorders>
            <w:shd w:val="clear" w:color="auto" w:fill="auto"/>
            <w:noWrap/>
            <w:vAlign w:val="bottom"/>
            <w:hideMark/>
          </w:tcPr>
          <w:p w:rsidR="006D71CA" w:rsidRPr="006D71CA" w:rsidRDefault="006D71CA" w:rsidP="006D71CA">
            <w:pPr>
              <w:jc w:val="center"/>
              <w:rPr>
                <w:rFonts w:ascii="Calibri" w:hAnsi="Calibri"/>
                <w:color w:val="000000"/>
              </w:rPr>
            </w:pPr>
            <w:r w:rsidRPr="006D71CA">
              <w:rPr>
                <w:rFonts w:ascii="Calibri" w:hAnsi="Calibri"/>
                <w:color w:val="000000"/>
                <w:sz w:val="22"/>
                <w:szCs w:val="22"/>
              </w:rPr>
              <w:t>12</w:t>
            </w:r>
          </w:p>
        </w:tc>
        <w:tc>
          <w:tcPr>
            <w:tcW w:w="2579" w:type="dxa"/>
            <w:vMerge/>
            <w:tcBorders>
              <w:top w:val="nil"/>
              <w:left w:val="single" w:sz="4" w:space="0" w:color="auto"/>
              <w:bottom w:val="single" w:sz="4" w:space="0" w:color="000000"/>
              <w:right w:val="single" w:sz="4" w:space="0" w:color="auto"/>
            </w:tcBorders>
            <w:vAlign w:val="center"/>
            <w:hideMark/>
          </w:tcPr>
          <w:p w:rsidR="006D71CA" w:rsidRPr="006D71CA" w:rsidRDefault="006D71CA" w:rsidP="006D71CA">
            <w:pPr>
              <w:rPr>
                <w:rFonts w:ascii="Calibri" w:hAnsi="Calibri"/>
                <w:color w:val="000000"/>
              </w:rPr>
            </w:pPr>
          </w:p>
        </w:tc>
      </w:tr>
      <w:tr w:rsidR="006D71CA" w:rsidRPr="006D71CA" w:rsidTr="00017E6A">
        <w:trPr>
          <w:trHeight w:val="300"/>
        </w:trPr>
        <w:tc>
          <w:tcPr>
            <w:tcW w:w="841" w:type="dxa"/>
            <w:vMerge/>
            <w:tcBorders>
              <w:top w:val="nil"/>
              <w:left w:val="single" w:sz="4" w:space="0" w:color="auto"/>
              <w:bottom w:val="single" w:sz="4" w:space="0" w:color="000000"/>
              <w:right w:val="single" w:sz="4" w:space="0" w:color="auto"/>
            </w:tcBorders>
            <w:vAlign w:val="center"/>
            <w:hideMark/>
          </w:tcPr>
          <w:p w:rsidR="006D71CA" w:rsidRPr="006D71CA" w:rsidRDefault="006D71CA" w:rsidP="006D71CA">
            <w:pPr>
              <w:rPr>
                <w:rFonts w:ascii="Calibri" w:hAnsi="Calibri"/>
                <w:color w:val="000000"/>
              </w:rPr>
            </w:pPr>
          </w:p>
        </w:tc>
        <w:tc>
          <w:tcPr>
            <w:tcW w:w="3000" w:type="dxa"/>
            <w:tcBorders>
              <w:top w:val="nil"/>
              <w:left w:val="nil"/>
              <w:bottom w:val="single" w:sz="4" w:space="0" w:color="auto"/>
              <w:right w:val="single" w:sz="4" w:space="0" w:color="auto"/>
            </w:tcBorders>
            <w:shd w:val="clear" w:color="auto" w:fill="auto"/>
            <w:noWrap/>
            <w:vAlign w:val="bottom"/>
            <w:hideMark/>
          </w:tcPr>
          <w:p w:rsidR="006D71CA" w:rsidRPr="006D71CA" w:rsidRDefault="006D71CA" w:rsidP="006D71CA">
            <w:pPr>
              <w:rPr>
                <w:rFonts w:ascii="Calibri" w:hAnsi="Calibri"/>
                <w:color w:val="000000"/>
              </w:rPr>
            </w:pPr>
            <w:r w:rsidRPr="006D71CA">
              <w:rPr>
                <w:rFonts w:ascii="Calibri" w:hAnsi="Calibri"/>
                <w:color w:val="000000"/>
                <w:sz w:val="22"/>
                <w:szCs w:val="22"/>
              </w:rPr>
              <w:t>Chèvre reforme</w:t>
            </w:r>
          </w:p>
        </w:tc>
        <w:tc>
          <w:tcPr>
            <w:tcW w:w="1136" w:type="dxa"/>
            <w:tcBorders>
              <w:top w:val="nil"/>
              <w:left w:val="nil"/>
              <w:bottom w:val="single" w:sz="4" w:space="0" w:color="auto"/>
              <w:right w:val="single" w:sz="4" w:space="0" w:color="auto"/>
            </w:tcBorders>
            <w:shd w:val="clear" w:color="auto" w:fill="auto"/>
            <w:noWrap/>
            <w:vAlign w:val="bottom"/>
            <w:hideMark/>
          </w:tcPr>
          <w:p w:rsidR="006D71CA" w:rsidRPr="006D71CA" w:rsidRDefault="006D71CA" w:rsidP="006D71CA">
            <w:pPr>
              <w:jc w:val="center"/>
              <w:rPr>
                <w:rFonts w:ascii="Calibri" w:hAnsi="Calibri"/>
                <w:color w:val="000000"/>
              </w:rPr>
            </w:pPr>
            <w:r w:rsidRPr="006D71CA">
              <w:rPr>
                <w:rFonts w:ascii="Calibri" w:hAnsi="Calibri"/>
                <w:color w:val="000000"/>
                <w:sz w:val="22"/>
                <w:szCs w:val="22"/>
              </w:rPr>
              <w:t>7 à 8</w:t>
            </w:r>
          </w:p>
        </w:tc>
        <w:tc>
          <w:tcPr>
            <w:tcW w:w="964" w:type="dxa"/>
            <w:tcBorders>
              <w:top w:val="nil"/>
              <w:left w:val="nil"/>
              <w:bottom w:val="single" w:sz="4" w:space="0" w:color="auto"/>
              <w:right w:val="single" w:sz="4" w:space="0" w:color="auto"/>
            </w:tcBorders>
            <w:shd w:val="clear" w:color="auto" w:fill="auto"/>
            <w:noWrap/>
            <w:vAlign w:val="bottom"/>
            <w:hideMark/>
          </w:tcPr>
          <w:p w:rsidR="006D71CA" w:rsidRPr="006D71CA" w:rsidRDefault="006D71CA" w:rsidP="006D71CA">
            <w:pPr>
              <w:jc w:val="center"/>
              <w:rPr>
                <w:rFonts w:ascii="Calibri" w:hAnsi="Calibri"/>
                <w:color w:val="000000"/>
              </w:rPr>
            </w:pPr>
            <w:r w:rsidRPr="006D71CA">
              <w:rPr>
                <w:rFonts w:ascii="Calibri" w:hAnsi="Calibri"/>
                <w:color w:val="000000"/>
                <w:sz w:val="22"/>
                <w:szCs w:val="22"/>
              </w:rPr>
              <w:t>7,5</w:t>
            </w:r>
          </w:p>
        </w:tc>
        <w:tc>
          <w:tcPr>
            <w:tcW w:w="2579" w:type="dxa"/>
            <w:vMerge/>
            <w:tcBorders>
              <w:top w:val="nil"/>
              <w:left w:val="single" w:sz="4" w:space="0" w:color="auto"/>
              <w:bottom w:val="single" w:sz="4" w:space="0" w:color="000000"/>
              <w:right w:val="single" w:sz="4" w:space="0" w:color="auto"/>
            </w:tcBorders>
            <w:vAlign w:val="center"/>
            <w:hideMark/>
          </w:tcPr>
          <w:p w:rsidR="006D71CA" w:rsidRPr="006D71CA" w:rsidRDefault="006D71CA" w:rsidP="006D71CA">
            <w:pPr>
              <w:rPr>
                <w:rFonts w:ascii="Calibri" w:hAnsi="Calibri"/>
                <w:color w:val="000000"/>
              </w:rPr>
            </w:pPr>
          </w:p>
        </w:tc>
      </w:tr>
      <w:tr w:rsidR="006D71CA" w:rsidRPr="006D71CA" w:rsidTr="00017E6A">
        <w:trPr>
          <w:trHeight w:val="300"/>
        </w:trPr>
        <w:tc>
          <w:tcPr>
            <w:tcW w:w="841" w:type="dxa"/>
            <w:tcBorders>
              <w:top w:val="nil"/>
              <w:left w:val="single" w:sz="4" w:space="0" w:color="auto"/>
              <w:bottom w:val="nil"/>
              <w:right w:val="single" w:sz="4" w:space="0" w:color="auto"/>
            </w:tcBorders>
            <w:shd w:val="clear" w:color="auto" w:fill="auto"/>
            <w:noWrap/>
            <w:vAlign w:val="center"/>
            <w:hideMark/>
          </w:tcPr>
          <w:p w:rsidR="006D71CA" w:rsidRPr="006D71CA" w:rsidRDefault="006D71CA" w:rsidP="006D71CA">
            <w:pPr>
              <w:jc w:val="center"/>
              <w:rPr>
                <w:rFonts w:ascii="Calibri" w:hAnsi="Calibri"/>
                <w:color w:val="000000"/>
              </w:rPr>
            </w:pPr>
            <w:r w:rsidRPr="006D71CA">
              <w:rPr>
                <w:rFonts w:ascii="Calibri" w:hAnsi="Calibri"/>
                <w:color w:val="000000"/>
                <w:sz w:val="22"/>
                <w:szCs w:val="22"/>
              </w:rPr>
              <w:t> </w:t>
            </w:r>
          </w:p>
        </w:tc>
        <w:tc>
          <w:tcPr>
            <w:tcW w:w="3000" w:type="dxa"/>
            <w:tcBorders>
              <w:top w:val="nil"/>
              <w:left w:val="nil"/>
              <w:bottom w:val="nil"/>
              <w:right w:val="single" w:sz="4" w:space="0" w:color="auto"/>
            </w:tcBorders>
            <w:shd w:val="clear" w:color="auto" w:fill="auto"/>
            <w:noWrap/>
            <w:vAlign w:val="center"/>
            <w:hideMark/>
          </w:tcPr>
          <w:p w:rsidR="006D71CA" w:rsidRPr="006D71CA" w:rsidRDefault="006D71CA" w:rsidP="006D71CA">
            <w:pPr>
              <w:jc w:val="center"/>
              <w:rPr>
                <w:rFonts w:ascii="Calibri" w:hAnsi="Calibri"/>
                <w:color w:val="000000"/>
              </w:rPr>
            </w:pPr>
            <w:r w:rsidRPr="006D71CA">
              <w:rPr>
                <w:rFonts w:ascii="Calibri" w:hAnsi="Calibri"/>
                <w:color w:val="000000"/>
                <w:sz w:val="22"/>
                <w:szCs w:val="22"/>
              </w:rPr>
              <w:t> </w:t>
            </w:r>
          </w:p>
        </w:tc>
        <w:tc>
          <w:tcPr>
            <w:tcW w:w="1136" w:type="dxa"/>
            <w:tcBorders>
              <w:top w:val="nil"/>
              <w:left w:val="nil"/>
              <w:bottom w:val="nil"/>
              <w:right w:val="single" w:sz="4" w:space="0" w:color="auto"/>
            </w:tcBorders>
            <w:shd w:val="clear" w:color="auto" w:fill="auto"/>
            <w:noWrap/>
            <w:vAlign w:val="center"/>
            <w:hideMark/>
          </w:tcPr>
          <w:p w:rsidR="006D71CA" w:rsidRPr="006D71CA" w:rsidRDefault="006D71CA" w:rsidP="006D71CA">
            <w:pPr>
              <w:jc w:val="center"/>
              <w:rPr>
                <w:rFonts w:ascii="Calibri" w:hAnsi="Calibri"/>
                <w:color w:val="000000"/>
              </w:rPr>
            </w:pPr>
            <w:r w:rsidRPr="006D71CA">
              <w:rPr>
                <w:rFonts w:ascii="Calibri" w:hAnsi="Calibri"/>
                <w:color w:val="000000"/>
                <w:sz w:val="22"/>
                <w:szCs w:val="22"/>
              </w:rPr>
              <w:t> </w:t>
            </w:r>
          </w:p>
        </w:tc>
        <w:tc>
          <w:tcPr>
            <w:tcW w:w="964" w:type="dxa"/>
            <w:tcBorders>
              <w:top w:val="nil"/>
              <w:left w:val="nil"/>
              <w:bottom w:val="nil"/>
              <w:right w:val="single" w:sz="4" w:space="0" w:color="auto"/>
            </w:tcBorders>
            <w:shd w:val="clear" w:color="auto" w:fill="auto"/>
            <w:noWrap/>
            <w:vAlign w:val="center"/>
            <w:hideMark/>
          </w:tcPr>
          <w:p w:rsidR="006D71CA" w:rsidRPr="006D71CA" w:rsidRDefault="006D71CA" w:rsidP="006D71CA">
            <w:pPr>
              <w:jc w:val="center"/>
              <w:rPr>
                <w:rFonts w:ascii="Calibri" w:hAnsi="Calibri"/>
                <w:color w:val="000000"/>
              </w:rPr>
            </w:pPr>
            <w:r w:rsidRPr="006D71CA">
              <w:rPr>
                <w:rFonts w:ascii="Calibri" w:hAnsi="Calibri"/>
                <w:color w:val="000000"/>
                <w:sz w:val="22"/>
                <w:szCs w:val="22"/>
              </w:rPr>
              <w:t> </w:t>
            </w:r>
          </w:p>
        </w:tc>
        <w:tc>
          <w:tcPr>
            <w:tcW w:w="2579" w:type="dxa"/>
            <w:tcBorders>
              <w:top w:val="nil"/>
              <w:left w:val="nil"/>
              <w:bottom w:val="single" w:sz="4" w:space="0" w:color="auto"/>
              <w:right w:val="single" w:sz="4" w:space="0" w:color="auto"/>
            </w:tcBorders>
            <w:shd w:val="clear" w:color="auto" w:fill="auto"/>
            <w:noWrap/>
            <w:vAlign w:val="center"/>
            <w:hideMark/>
          </w:tcPr>
          <w:p w:rsidR="006D71CA" w:rsidRPr="006D71CA" w:rsidRDefault="006D71CA" w:rsidP="006D71CA">
            <w:pPr>
              <w:jc w:val="center"/>
              <w:rPr>
                <w:rFonts w:ascii="Calibri" w:hAnsi="Calibri"/>
                <w:color w:val="000000"/>
              </w:rPr>
            </w:pPr>
            <w:r w:rsidRPr="006D71CA">
              <w:rPr>
                <w:rFonts w:ascii="Calibri" w:hAnsi="Calibri"/>
                <w:color w:val="000000"/>
                <w:sz w:val="22"/>
                <w:szCs w:val="22"/>
              </w:rPr>
              <w:t> </w:t>
            </w:r>
          </w:p>
        </w:tc>
      </w:tr>
      <w:tr w:rsidR="006D71CA" w:rsidRPr="006D71CA" w:rsidTr="00017E6A">
        <w:trPr>
          <w:trHeight w:val="300"/>
        </w:trPr>
        <w:tc>
          <w:tcPr>
            <w:tcW w:w="841"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rsidR="006D71CA" w:rsidRPr="006D71CA" w:rsidRDefault="006D71CA" w:rsidP="006D71CA">
            <w:pPr>
              <w:jc w:val="center"/>
              <w:rPr>
                <w:rFonts w:ascii="Calibri" w:hAnsi="Calibri"/>
                <w:color w:val="000000"/>
              </w:rPr>
            </w:pPr>
            <w:r w:rsidRPr="006D71CA">
              <w:rPr>
                <w:rFonts w:ascii="Calibri" w:hAnsi="Calibri"/>
                <w:color w:val="000000"/>
                <w:sz w:val="22"/>
                <w:szCs w:val="22"/>
              </w:rPr>
              <w:t>camelin</w:t>
            </w:r>
          </w:p>
        </w:tc>
        <w:tc>
          <w:tcPr>
            <w:tcW w:w="3000" w:type="dxa"/>
            <w:tcBorders>
              <w:top w:val="single" w:sz="4" w:space="0" w:color="auto"/>
              <w:left w:val="nil"/>
              <w:bottom w:val="single" w:sz="4" w:space="0" w:color="auto"/>
              <w:right w:val="single" w:sz="4" w:space="0" w:color="auto"/>
            </w:tcBorders>
            <w:shd w:val="clear" w:color="auto" w:fill="auto"/>
            <w:noWrap/>
            <w:vAlign w:val="bottom"/>
            <w:hideMark/>
          </w:tcPr>
          <w:p w:rsidR="006D71CA" w:rsidRPr="006D71CA" w:rsidRDefault="006D71CA" w:rsidP="006D71CA">
            <w:pPr>
              <w:rPr>
                <w:rFonts w:ascii="Calibri" w:hAnsi="Calibri"/>
                <w:color w:val="000000"/>
              </w:rPr>
            </w:pPr>
            <w:r w:rsidRPr="006D71CA">
              <w:rPr>
                <w:rFonts w:ascii="Calibri" w:hAnsi="Calibri"/>
                <w:color w:val="000000"/>
                <w:sz w:val="22"/>
                <w:szCs w:val="22"/>
              </w:rPr>
              <w:t>Male de 3 ans (adarive)</w:t>
            </w:r>
          </w:p>
        </w:tc>
        <w:tc>
          <w:tcPr>
            <w:tcW w:w="1136" w:type="dxa"/>
            <w:tcBorders>
              <w:top w:val="single" w:sz="4" w:space="0" w:color="auto"/>
              <w:left w:val="nil"/>
              <w:bottom w:val="single" w:sz="4" w:space="0" w:color="auto"/>
              <w:right w:val="single" w:sz="4" w:space="0" w:color="auto"/>
            </w:tcBorders>
            <w:shd w:val="clear" w:color="auto" w:fill="auto"/>
            <w:noWrap/>
            <w:vAlign w:val="bottom"/>
            <w:hideMark/>
          </w:tcPr>
          <w:p w:rsidR="006D71CA" w:rsidRPr="006D71CA" w:rsidRDefault="006D71CA" w:rsidP="006D71CA">
            <w:pPr>
              <w:jc w:val="center"/>
              <w:rPr>
                <w:rFonts w:ascii="Calibri" w:hAnsi="Calibri"/>
                <w:color w:val="000000"/>
              </w:rPr>
            </w:pPr>
            <w:r w:rsidRPr="006D71CA">
              <w:rPr>
                <w:rFonts w:ascii="Calibri" w:hAnsi="Calibri"/>
                <w:color w:val="000000"/>
                <w:sz w:val="22"/>
                <w:szCs w:val="22"/>
              </w:rPr>
              <w:t>70 à 100</w:t>
            </w:r>
          </w:p>
        </w:tc>
        <w:tc>
          <w:tcPr>
            <w:tcW w:w="964" w:type="dxa"/>
            <w:tcBorders>
              <w:top w:val="single" w:sz="4" w:space="0" w:color="auto"/>
              <w:left w:val="nil"/>
              <w:bottom w:val="single" w:sz="4" w:space="0" w:color="auto"/>
              <w:right w:val="single" w:sz="4" w:space="0" w:color="auto"/>
            </w:tcBorders>
            <w:shd w:val="clear" w:color="auto" w:fill="auto"/>
            <w:noWrap/>
            <w:vAlign w:val="bottom"/>
            <w:hideMark/>
          </w:tcPr>
          <w:p w:rsidR="006D71CA" w:rsidRPr="006D71CA" w:rsidRDefault="006D71CA" w:rsidP="006D71CA">
            <w:pPr>
              <w:jc w:val="center"/>
              <w:rPr>
                <w:rFonts w:ascii="Calibri" w:hAnsi="Calibri"/>
                <w:color w:val="000000"/>
              </w:rPr>
            </w:pPr>
            <w:r w:rsidRPr="006D71CA">
              <w:rPr>
                <w:rFonts w:ascii="Calibri" w:hAnsi="Calibri"/>
                <w:color w:val="000000"/>
                <w:sz w:val="22"/>
                <w:szCs w:val="22"/>
              </w:rPr>
              <w:t>85</w:t>
            </w:r>
          </w:p>
        </w:tc>
        <w:tc>
          <w:tcPr>
            <w:tcW w:w="2579"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6D71CA" w:rsidRPr="006D71CA" w:rsidRDefault="006D71CA" w:rsidP="006D71CA">
            <w:pPr>
              <w:jc w:val="center"/>
              <w:rPr>
                <w:rFonts w:ascii="Calibri" w:hAnsi="Calibri"/>
                <w:color w:val="000000"/>
              </w:rPr>
            </w:pPr>
            <w:r w:rsidRPr="006D71CA">
              <w:rPr>
                <w:rFonts w:ascii="Calibri" w:hAnsi="Calibri"/>
                <w:color w:val="000000"/>
                <w:sz w:val="22"/>
                <w:szCs w:val="22"/>
              </w:rPr>
              <w:t>60</w:t>
            </w:r>
          </w:p>
        </w:tc>
      </w:tr>
      <w:tr w:rsidR="006D71CA" w:rsidRPr="006D71CA" w:rsidTr="00017E6A">
        <w:trPr>
          <w:trHeight w:val="300"/>
        </w:trPr>
        <w:tc>
          <w:tcPr>
            <w:tcW w:w="841" w:type="dxa"/>
            <w:vMerge/>
            <w:tcBorders>
              <w:top w:val="single" w:sz="4" w:space="0" w:color="auto"/>
              <w:left w:val="single" w:sz="4" w:space="0" w:color="auto"/>
              <w:bottom w:val="single" w:sz="4" w:space="0" w:color="000000"/>
              <w:right w:val="single" w:sz="4" w:space="0" w:color="auto"/>
            </w:tcBorders>
            <w:vAlign w:val="center"/>
            <w:hideMark/>
          </w:tcPr>
          <w:p w:rsidR="006D71CA" w:rsidRPr="006D71CA" w:rsidRDefault="006D71CA" w:rsidP="006D71CA">
            <w:pPr>
              <w:rPr>
                <w:rFonts w:ascii="Calibri" w:hAnsi="Calibri"/>
                <w:color w:val="000000"/>
              </w:rPr>
            </w:pPr>
          </w:p>
        </w:tc>
        <w:tc>
          <w:tcPr>
            <w:tcW w:w="3000" w:type="dxa"/>
            <w:tcBorders>
              <w:top w:val="nil"/>
              <w:left w:val="nil"/>
              <w:bottom w:val="single" w:sz="4" w:space="0" w:color="auto"/>
              <w:right w:val="single" w:sz="4" w:space="0" w:color="auto"/>
            </w:tcBorders>
            <w:shd w:val="clear" w:color="auto" w:fill="auto"/>
            <w:noWrap/>
            <w:vAlign w:val="bottom"/>
            <w:hideMark/>
          </w:tcPr>
          <w:p w:rsidR="006D71CA" w:rsidRPr="006D71CA" w:rsidRDefault="006D71CA" w:rsidP="006D71CA">
            <w:pPr>
              <w:rPr>
                <w:rFonts w:ascii="Calibri" w:hAnsi="Calibri"/>
                <w:color w:val="000000"/>
              </w:rPr>
            </w:pPr>
            <w:r w:rsidRPr="006D71CA">
              <w:rPr>
                <w:rFonts w:ascii="Calibri" w:hAnsi="Calibri"/>
                <w:color w:val="000000"/>
                <w:sz w:val="22"/>
                <w:szCs w:val="22"/>
              </w:rPr>
              <w:t>femelle de 3 ans (Jedaa)</w:t>
            </w:r>
          </w:p>
        </w:tc>
        <w:tc>
          <w:tcPr>
            <w:tcW w:w="1136" w:type="dxa"/>
            <w:tcBorders>
              <w:top w:val="nil"/>
              <w:left w:val="nil"/>
              <w:bottom w:val="single" w:sz="4" w:space="0" w:color="auto"/>
              <w:right w:val="single" w:sz="4" w:space="0" w:color="auto"/>
            </w:tcBorders>
            <w:shd w:val="clear" w:color="auto" w:fill="auto"/>
            <w:noWrap/>
            <w:vAlign w:val="bottom"/>
            <w:hideMark/>
          </w:tcPr>
          <w:p w:rsidR="006D71CA" w:rsidRPr="006D71CA" w:rsidRDefault="006D71CA" w:rsidP="006D71CA">
            <w:pPr>
              <w:jc w:val="center"/>
              <w:rPr>
                <w:rFonts w:ascii="Calibri" w:hAnsi="Calibri"/>
                <w:color w:val="000000"/>
              </w:rPr>
            </w:pPr>
            <w:r w:rsidRPr="006D71CA">
              <w:rPr>
                <w:rFonts w:ascii="Calibri" w:hAnsi="Calibri"/>
                <w:color w:val="000000"/>
                <w:sz w:val="22"/>
                <w:szCs w:val="22"/>
              </w:rPr>
              <w:t>90 à 100</w:t>
            </w:r>
          </w:p>
        </w:tc>
        <w:tc>
          <w:tcPr>
            <w:tcW w:w="964" w:type="dxa"/>
            <w:tcBorders>
              <w:top w:val="nil"/>
              <w:left w:val="nil"/>
              <w:bottom w:val="single" w:sz="4" w:space="0" w:color="auto"/>
              <w:right w:val="single" w:sz="4" w:space="0" w:color="auto"/>
            </w:tcBorders>
            <w:shd w:val="clear" w:color="auto" w:fill="auto"/>
            <w:noWrap/>
            <w:vAlign w:val="bottom"/>
            <w:hideMark/>
          </w:tcPr>
          <w:p w:rsidR="006D71CA" w:rsidRPr="006D71CA" w:rsidRDefault="006D71CA" w:rsidP="006D71CA">
            <w:pPr>
              <w:jc w:val="center"/>
              <w:rPr>
                <w:rFonts w:ascii="Calibri" w:hAnsi="Calibri"/>
                <w:color w:val="000000"/>
              </w:rPr>
            </w:pPr>
            <w:r w:rsidRPr="006D71CA">
              <w:rPr>
                <w:rFonts w:ascii="Calibri" w:hAnsi="Calibri"/>
                <w:color w:val="000000"/>
                <w:sz w:val="22"/>
                <w:szCs w:val="22"/>
              </w:rPr>
              <w:t>95</w:t>
            </w:r>
          </w:p>
        </w:tc>
        <w:tc>
          <w:tcPr>
            <w:tcW w:w="2579" w:type="dxa"/>
            <w:vMerge/>
            <w:tcBorders>
              <w:top w:val="nil"/>
              <w:left w:val="single" w:sz="4" w:space="0" w:color="auto"/>
              <w:bottom w:val="single" w:sz="4" w:space="0" w:color="000000"/>
              <w:right w:val="single" w:sz="4" w:space="0" w:color="auto"/>
            </w:tcBorders>
            <w:vAlign w:val="center"/>
            <w:hideMark/>
          </w:tcPr>
          <w:p w:rsidR="006D71CA" w:rsidRPr="006D71CA" w:rsidRDefault="006D71CA" w:rsidP="006D71CA">
            <w:pPr>
              <w:rPr>
                <w:rFonts w:ascii="Calibri" w:hAnsi="Calibri"/>
                <w:color w:val="000000"/>
              </w:rPr>
            </w:pPr>
          </w:p>
        </w:tc>
      </w:tr>
      <w:tr w:rsidR="006D71CA" w:rsidRPr="006D71CA" w:rsidTr="00017E6A">
        <w:trPr>
          <w:trHeight w:val="300"/>
        </w:trPr>
        <w:tc>
          <w:tcPr>
            <w:tcW w:w="841" w:type="dxa"/>
            <w:vMerge/>
            <w:tcBorders>
              <w:top w:val="single" w:sz="4" w:space="0" w:color="auto"/>
              <w:left w:val="single" w:sz="4" w:space="0" w:color="auto"/>
              <w:bottom w:val="single" w:sz="4" w:space="0" w:color="000000"/>
              <w:right w:val="single" w:sz="4" w:space="0" w:color="auto"/>
            </w:tcBorders>
            <w:vAlign w:val="center"/>
            <w:hideMark/>
          </w:tcPr>
          <w:p w:rsidR="006D71CA" w:rsidRPr="006D71CA" w:rsidRDefault="006D71CA" w:rsidP="006D71CA">
            <w:pPr>
              <w:rPr>
                <w:rFonts w:ascii="Calibri" w:hAnsi="Calibri"/>
                <w:color w:val="000000"/>
              </w:rPr>
            </w:pPr>
          </w:p>
        </w:tc>
        <w:tc>
          <w:tcPr>
            <w:tcW w:w="3000" w:type="dxa"/>
            <w:tcBorders>
              <w:top w:val="nil"/>
              <w:left w:val="nil"/>
              <w:bottom w:val="single" w:sz="4" w:space="0" w:color="auto"/>
              <w:right w:val="single" w:sz="4" w:space="0" w:color="auto"/>
            </w:tcBorders>
            <w:shd w:val="clear" w:color="auto" w:fill="auto"/>
            <w:noWrap/>
            <w:vAlign w:val="bottom"/>
            <w:hideMark/>
          </w:tcPr>
          <w:p w:rsidR="006D71CA" w:rsidRPr="006D71CA" w:rsidRDefault="006D71CA" w:rsidP="006D71CA">
            <w:pPr>
              <w:rPr>
                <w:rFonts w:ascii="Calibri" w:hAnsi="Calibri"/>
                <w:color w:val="000000"/>
              </w:rPr>
            </w:pPr>
            <w:r w:rsidRPr="006D71CA">
              <w:rPr>
                <w:rFonts w:ascii="Calibri" w:hAnsi="Calibri"/>
                <w:color w:val="000000"/>
                <w:sz w:val="22"/>
                <w:szCs w:val="22"/>
              </w:rPr>
              <w:t>Femelle en gestation (achra)</w:t>
            </w:r>
          </w:p>
        </w:tc>
        <w:tc>
          <w:tcPr>
            <w:tcW w:w="1136" w:type="dxa"/>
            <w:tcBorders>
              <w:top w:val="nil"/>
              <w:left w:val="nil"/>
              <w:bottom w:val="single" w:sz="4" w:space="0" w:color="auto"/>
              <w:right w:val="single" w:sz="4" w:space="0" w:color="auto"/>
            </w:tcBorders>
            <w:shd w:val="clear" w:color="auto" w:fill="auto"/>
            <w:noWrap/>
            <w:vAlign w:val="bottom"/>
            <w:hideMark/>
          </w:tcPr>
          <w:p w:rsidR="006D71CA" w:rsidRPr="006D71CA" w:rsidRDefault="006D71CA" w:rsidP="006D71CA">
            <w:pPr>
              <w:jc w:val="center"/>
              <w:rPr>
                <w:rFonts w:ascii="Calibri" w:hAnsi="Calibri"/>
                <w:color w:val="000000"/>
              </w:rPr>
            </w:pPr>
            <w:r w:rsidRPr="006D71CA">
              <w:rPr>
                <w:rFonts w:ascii="Calibri" w:hAnsi="Calibri"/>
                <w:color w:val="000000"/>
                <w:sz w:val="22"/>
                <w:szCs w:val="22"/>
              </w:rPr>
              <w:t>70 à 130</w:t>
            </w:r>
          </w:p>
        </w:tc>
        <w:tc>
          <w:tcPr>
            <w:tcW w:w="964" w:type="dxa"/>
            <w:tcBorders>
              <w:top w:val="nil"/>
              <w:left w:val="nil"/>
              <w:bottom w:val="single" w:sz="4" w:space="0" w:color="auto"/>
              <w:right w:val="single" w:sz="4" w:space="0" w:color="auto"/>
            </w:tcBorders>
            <w:shd w:val="clear" w:color="auto" w:fill="auto"/>
            <w:noWrap/>
            <w:vAlign w:val="bottom"/>
            <w:hideMark/>
          </w:tcPr>
          <w:p w:rsidR="006D71CA" w:rsidRPr="006D71CA" w:rsidRDefault="006D71CA" w:rsidP="006D71CA">
            <w:pPr>
              <w:jc w:val="center"/>
              <w:rPr>
                <w:rFonts w:ascii="Calibri" w:hAnsi="Calibri"/>
                <w:color w:val="000000"/>
              </w:rPr>
            </w:pPr>
            <w:r w:rsidRPr="006D71CA">
              <w:rPr>
                <w:rFonts w:ascii="Calibri" w:hAnsi="Calibri"/>
                <w:color w:val="000000"/>
                <w:sz w:val="22"/>
                <w:szCs w:val="22"/>
              </w:rPr>
              <w:t>100</w:t>
            </w:r>
          </w:p>
        </w:tc>
        <w:tc>
          <w:tcPr>
            <w:tcW w:w="2579" w:type="dxa"/>
            <w:vMerge/>
            <w:tcBorders>
              <w:top w:val="nil"/>
              <w:left w:val="single" w:sz="4" w:space="0" w:color="auto"/>
              <w:bottom w:val="single" w:sz="4" w:space="0" w:color="000000"/>
              <w:right w:val="single" w:sz="4" w:space="0" w:color="auto"/>
            </w:tcBorders>
            <w:vAlign w:val="center"/>
            <w:hideMark/>
          </w:tcPr>
          <w:p w:rsidR="006D71CA" w:rsidRPr="006D71CA" w:rsidRDefault="006D71CA" w:rsidP="006D71CA">
            <w:pPr>
              <w:rPr>
                <w:rFonts w:ascii="Calibri" w:hAnsi="Calibri"/>
                <w:color w:val="000000"/>
              </w:rPr>
            </w:pPr>
          </w:p>
        </w:tc>
      </w:tr>
      <w:tr w:rsidR="006D71CA" w:rsidRPr="006D71CA" w:rsidTr="00017E6A">
        <w:trPr>
          <w:trHeight w:val="300"/>
        </w:trPr>
        <w:tc>
          <w:tcPr>
            <w:tcW w:w="841" w:type="dxa"/>
            <w:vMerge/>
            <w:tcBorders>
              <w:top w:val="single" w:sz="4" w:space="0" w:color="auto"/>
              <w:left w:val="single" w:sz="4" w:space="0" w:color="auto"/>
              <w:bottom w:val="single" w:sz="4" w:space="0" w:color="000000"/>
              <w:right w:val="single" w:sz="4" w:space="0" w:color="auto"/>
            </w:tcBorders>
            <w:vAlign w:val="center"/>
            <w:hideMark/>
          </w:tcPr>
          <w:p w:rsidR="006D71CA" w:rsidRPr="006D71CA" w:rsidRDefault="006D71CA" w:rsidP="006D71CA">
            <w:pPr>
              <w:rPr>
                <w:rFonts w:ascii="Calibri" w:hAnsi="Calibri"/>
                <w:color w:val="000000"/>
              </w:rPr>
            </w:pPr>
          </w:p>
        </w:tc>
        <w:tc>
          <w:tcPr>
            <w:tcW w:w="3000" w:type="dxa"/>
            <w:tcBorders>
              <w:top w:val="nil"/>
              <w:left w:val="nil"/>
              <w:bottom w:val="single" w:sz="4" w:space="0" w:color="auto"/>
              <w:right w:val="single" w:sz="4" w:space="0" w:color="auto"/>
            </w:tcBorders>
            <w:shd w:val="clear" w:color="auto" w:fill="auto"/>
            <w:noWrap/>
            <w:vAlign w:val="bottom"/>
            <w:hideMark/>
          </w:tcPr>
          <w:p w:rsidR="006D71CA" w:rsidRPr="006D71CA" w:rsidRDefault="006D71CA" w:rsidP="006D71CA">
            <w:pPr>
              <w:rPr>
                <w:rFonts w:ascii="Calibri" w:hAnsi="Calibri"/>
                <w:color w:val="000000"/>
              </w:rPr>
            </w:pPr>
            <w:r w:rsidRPr="006D71CA">
              <w:rPr>
                <w:rFonts w:ascii="Calibri" w:hAnsi="Calibri"/>
                <w:color w:val="000000"/>
                <w:sz w:val="22"/>
                <w:szCs w:val="22"/>
              </w:rPr>
              <w:t>Femelle suitée</w:t>
            </w:r>
          </w:p>
        </w:tc>
        <w:tc>
          <w:tcPr>
            <w:tcW w:w="1136" w:type="dxa"/>
            <w:tcBorders>
              <w:top w:val="nil"/>
              <w:left w:val="nil"/>
              <w:bottom w:val="single" w:sz="4" w:space="0" w:color="auto"/>
              <w:right w:val="single" w:sz="4" w:space="0" w:color="auto"/>
            </w:tcBorders>
            <w:shd w:val="clear" w:color="auto" w:fill="auto"/>
            <w:noWrap/>
            <w:vAlign w:val="bottom"/>
            <w:hideMark/>
          </w:tcPr>
          <w:p w:rsidR="006D71CA" w:rsidRPr="006D71CA" w:rsidRDefault="006D71CA" w:rsidP="006D71CA">
            <w:pPr>
              <w:jc w:val="center"/>
              <w:rPr>
                <w:rFonts w:ascii="Calibri" w:hAnsi="Calibri"/>
                <w:color w:val="000000"/>
              </w:rPr>
            </w:pPr>
            <w:r w:rsidRPr="006D71CA">
              <w:rPr>
                <w:rFonts w:ascii="Calibri" w:hAnsi="Calibri"/>
                <w:color w:val="000000"/>
                <w:sz w:val="22"/>
                <w:szCs w:val="22"/>
              </w:rPr>
              <w:t>180 à 230</w:t>
            </w:r>
          </w:p>
        </w:tc>
        <w:tc>
          <w:tcPr>
            <w:tcW w:w="964" w:type="dxa"/>
            <w:tcBorders>
              <w:top w:val="nil"/>
              <w:left w:val="nil"/>
              <w:bottom w:val="single" w:sz="4" w:space="0" w:color="auto"/>
              <w:right w:val="single" w:sz="4" w:space="0" w:color="auto"/>
            </w:tcBorders>
            <w:shd w:val="clear" w:color="auto" w:fill="auto"/>
            <w:noWrap/>
            <w:vAlign w:val="bottom"/>
            <w:hideMark/>
          </w:tcPr>
          <w:p w:rsidR="006D71CA" w:rsidRPr="006D71CA" w:rsidRDefault="006D71CA" w:rsidP="006D71CA">
            <w:pPr>
              <w:jc w:val="center"/>
              <w:rPr>
                <w:rFonts w:ascii="Calibri" w:hAnsi="Calibri"/>
                <w:color w:val="000000"/>
              </w:rPr>
            </w:pPr>
            <w:r w:rsidRPr="006D71CA">
              <w:rPr>
                <w:rFonts w:ascii="Calibri" w:hAnsi="Calibri"/>
                <w:color w:val="000000"/>
                <w:sz w:val="22"/>
                <w:szCs w:val="22"/>
              </w:rPr>
              <w:t>205</w:t>
            </w:r>
          </w:p>
        </w:tc>
        <w:tc>
          <w:tcPr>
            <w:tcW w:w="2579" w:type="dxa"/>
            <w:vMerge/>
            <w:tcBorders>
              <w:top w:val="nil"/>
              <w:left w:val="single" w:sz="4" w:space="0" w:color="auto"/>
              <w:bottom w:val="single" w:sz="4" w:space="0" w:color="000000"/>
              <w:right w:val="single" w:sz="4" w:space="0" w:color="auto"/>
            </w:tcBorders>
            <w:vAlign w:val="center"/>
            <w:hideMark/>
          </w:tcPr>
          <w:p w:rsidR="006D71CA" w:rsidRPr="006D71CA" w:rsidRDefault="006D71CA" w:rsidP="006D71CA">
            <w:pPr>
              <w:rPr>
                <w:rFonts w:ascii="Calibri" w:hAnsi="Calibri"/>
                <w:color w:val="000000"/>
              </w:rPr>
            </w:pPr>
          </w:p>
        </w:tc>
      </w:tr>
      <w:tr w:rsidR="006D71CA" w:rsidRPr="006D71CA" w:rsidTr="00017E6A">
        <w:trPr>
          <w:trHeight w:val="300"/>
        </w:trPr>
        <w:tc>
          <w:tcPr>
            <w:tcW w:w="841" w:type="dxa"/>
            <w:vMerge/>
            <w:tcBorders>
              <w:top w:val="single" w:sz="4" w:space="0" w:color="auto"/>
              <w:left w:val="single" w:sz="4" w:space="0" w:color="auto"/>
              <w:bottom w:val="single" w:sz="4" w:space="0" w:color="000000"/>
              <w:right w:val="single" w:sz="4" w:space="0" w:color="auto"/>
            </w:tcBorders>
            <w:vAlign w:val="center"/>
            <w:hideMark/>
          </w:tcPr>
          <w:p w:rsidR="006D71CA" w:rsidRPr="006D71CA" w:rsidRDefault="006D71CA" w:rsidP="006D71CA">
            <w:pPr>
              <w:rPr>
                <w:rFonts w:ascii="Calibri" w:hAnsi="Calibri"/>
                <w:color w:val="000000"/>
              </w:rPr>
            </w:pPr>
          </w:p>
        </w:tc>
        <w:tc>
          <w:tcPr>
            <w:tcW w:w="3000" w:type="dxa"/>
            <w:tcBorders>
              <w:top w:val="nil"/>
              <w:left w:val="nil"/>
              <w:bottom w:val="single" w:sz="4" w:space="0" w:color="auto"/>
              <w:right w:val="single" w:sz="4" w:space="0" w:color="auto"/>
            </w:tcBorders>
            <w:shd w:val="clear" w:color="auto" w:fill="auto"/>
            <w:noWrap/>
            <w:vAlign w:val="bottom"/>
            <w:hideMark/>
          </w:tcPr>
          <w:p w:rsidR="006D71CA" w:rsidRPr="006D71CA" w:rsidRDefault="006D71CA" w:rsidP="006D71CA">
            <w:pPr>
              <w:rPr>
                <w:rFonts w:ascii="Calibri" w:hAnsi="Calibri"/>
                <w:color w:val="000000"/>
              </w:rPr>
            </w:pPr>
            <w:r w:rsidRPr="006D71CA">
              <w:rPr>
                <w:rFonts w:ascii="Calibri" w:hAnsi="Calibri"/>
                <w:color w:val="000000"/>
                <w:sz w:val="22"/>
                <w:szCs w:val="22"/>
              </w:rPr>
              <w:t>Male de 7 ans et + (zouzal)</w:t>
            </w:r>
          </w:p>
        </w:tc>
        <w:tc>
          <w:tcPr>
            <w:tcW w:w="1136" w:type="dxa"/>
            <w:tcBorders>
              <w:top w:val="nil"/>
              <w:left w:val="nil"/>
              <w:bottom w:val="single" w:sz="4" w:space="0" w:color="auto"/>
              <w:right w:val="single" w:sz="4" w:space="0" w:color="auto"/>
            </w:tcBorders>
            <w:shd w:val="clear" w:color="auto" w:fill="auto"/>
            <w:noWrap/>
            <w:vAlign w:val="bottom"/>
            <w:hideMark/>
          </w:tcPr>
          <w:p w:rsidR="006D71CA" w:rsidRPr="006D71CA" w:rsidRDefault="006D71CA" w:rsidP="006D71CA">
            <w:pPr>
              <w:jc w:val="center"/>
              <w:rPr>
                <w:rFonts w:ascii="Calibri" w:hAnsi="Calibri"/>
                <w:color w:val="000000"/>
              </w:rPr>
            </w:pPr>
            <w:r w:rsidRPr="006D71CA">
              <w:rPr>
                <w:rFonts w:ascii="Calibri" w:hAnsi="Calibri"/>
                <w:color w:val="000000"/>
                <w:sz w:val="22"/>
                <w:szCs w:val="22"/>
              </w:rPr>
              <w:t>170 à 230</w:t>
            </w:r>
          </w:p>
        </w:tc>
        <w:tc>
          <w:tcPr>
            <w:tcW w:w="964" w:type="dxa"/>
            <w:tcBorders>
              <w:top w:val="nil"/>
              <w:left w:val="nil"/>
              <w:bottom w:val="single" w:sz="4" w:space="0" w:color="auto"/>
              <w:right w:val="single" w:sz="4" w:space="0" w:color="auto"/>
            </w:tcBorders>
            <w:shd w:val="clear" w:color="auto" w:fill="auto"/>
            <w:noWrap/>
            <w:vAlign w:val="bottom"/>
            <w:hideMark/>
          </w:tcPr>
          <w:p w:rsidR="006D71CA" w:rsidRPr="006D71CA" w:rsidRDefault="006D71CA" w:rsidP="006D71CA">
            <w:pPr>
              <w:jc w:val="center"/>
              <w:rPr>
                <w:rFonts w:ascii="Calibri" w:hAnsi="Calibri"/>
                <w:color w:val="000000"/>
              </w:rPr>
            </w:pPr>
            <w:r w:rsidRPr="006D71CA">
              <w:rPr>
                <w:rFonts w:ascii="Calibri" w:hAnsi="Calibri"/>
                <w:color w:val="000000"/>
                <w:sz w:val="22"/>
                <w:szCs w:val="22"/>
              </w:rPr>
              <w:t>200</w:t>
            </w:r>
          </w:p>
        </w:tc>
        <w:tc>
          <w:tcPr>
            <w:tcW w:w="2579" w:type="dxa"/>
            <w:vMerge/>
            <w:tcBorders>
              <w:top w:val="nil"/>
              <w:left w:val="single" w:sz="4" w:space="0" w:color="auto"/>
              <w:bottom w:val="single" w:sz="4" w:space="0" w:color="000000"/>
              <w:right w:val="single" w:sz="4" w:space="0" w:color="auto"/>
            </w:tcBorders>
            <w:vAlign w:val="center"/>
            <w:hideMark/>
          </w:tcPr>
          <w:p w:rsidR="006D71CA" w:rsidRPr="006D71CA" w:rsidRDefault="006D71CA" w:rsidP="006D71CA">
            <w:pPr>
              <w:rPr>
                <w:rFonts w:ascii="Calibri" w:hAnsi="Calibri"/>
                <w:color w:val="000000"/>
              </w:rPr>
            </w:pPr>
          </w:p>
        </w:tc>
      </w:tr>
      <w:tr w:rsidR="006D71CA" w:rsidRPr="006D71CA" w:rsidTr="00017E6A">
        <w:trPr>
          <w:trHeight w:val="300"/>
        </w:trPr>
        <w:tc>
          <w:tcPr>
            <w:tcW w:w="841" w:type="dxa"/>
            <w:vMerge/>
            <w:tcBorders>
              <w:top w:val="single" w:sz="4" w:space="0" w:color="auto"/>
              <w:left w:val="single" w:sz="4" w:space="0" w:color="auto"/>
              <w:bottom w:val="single" w:sz="4" w:space="0" w:color="000000"/>
              <w:right w:val="single" w:sz="4" w:space="0" w:color="auto"/>
            </w:tcBorders>
            <w:vAlign w:val="center"/>
            <w:hideMark/>
          </w:tcPr>
          <w:p w:rsidR="006D71CA" w:rsidRPr="006D71CA" w:rsidRDefault="006D71CA" w:rsidP="006D71CA">
            <w:pPr>
              <w:rPr>
                <w:rFonts w:ascii="Calibri" w:hAnsi="Calibri"/>
                <w:color w:val="000000"/>
              </w:rPr>
            </w:pPr>
          </w:p>
        </w:tc>
        <w:tc>
          <w:tcPr>
            <w:tcW w:w="3000" w:type="dxa"/>
            <w:tcBorders>
              <w:top w:val="nil"/>
              <w:left w:val="nil"/>
              <w:bottom w:val="single" w:sz="4" w:space="0" w:color="auto"/>
              <w:right w:val="single" w:sz="4" w:space="0" w:color="auto"/>
            </w:tcBorders>
            <w:shd w:val="clear" w:color="auto" w:fill="auto"/>
            <w:noWrap/>
            <w:vAlign w:val="bottom"/>
            <w:hideMark/>
          </w:tcPr>
          <w:p w:rsidR="006D71CA" w:rsidRPr="006D71CA" w:rsidRDefault="006D71CA" w:rsidP="006D71CA">
            <w:pPr>
              <w:rPr>
                <w:rFonts w:ascii="Calibri" w:hAnsi="Calibri"/>
                <w:color w:val="000000"/>
              </w:rPr>
            </w:pPr>
            <w:r w:rsidRPr="006D71CA">
              <w:rPr>
                <w:rFonts w:ascii="Calibri" w:hAnsi="Calibri"/>
                <w:color w:val="000000"/>
                <w:sz w:val="22"/>
                <w:szCs w:val="22"/>
              </w:rPr>
              <w:t>Géniteur</w:t>
            </w:r>
          </w:p>
        </w:tc>
        <w:tc>
          <w:tcPr>
            <w:tcW w:w="1136" w:type="dxa"/>
            <w:tcBorders>
              <w:top w:val="nil"/>
              <w:left w:val="nil"/>
              <w:bottom w:val="single" w:sz="4" w:space="0" w:color="auto"/>
              <w:right w:val="single" w:sz="4" w:space="0" w:color="auto"/>
            </w:tcBorders>
            <w:shd w:val="clear" w:color="auto" w:fill="auto"/>
            <w:noWrap/>
            <w:vAlign w:val="bottom"/>
            <w:hideMark/>
          </w:tcPr>
          <w:p w:rsidR="006D71CA" w:rsidRPr="006D71CA" w:rsidRDefault="006D71CA" w:rsidP="006D71CA">
            <w:pPr>
              <w:jc w:val="center"/>
              <w:rPr>
                <w:rFonts w:ascii="Calibri" w:hAnsi="Calibri"/>
                <w:color w:val="000000"/>
              </w:rPr>
            </w:pPr>
            <w:r w:rsidRPr="006D71CA">
              <w:rPr>
                <w:rFonts w:ascii="Calibri" w:hAnsi="Calibri"/>
                <w:color w:val="000000"/>
                <w:sz w:val="22"/>
                <w:szCs w:val="22"/>
              </w:rPr>
              <w:t> </w:t>
            </w:r>
          </w:p>
        </w:tc>
        <w:tc>
          <w:tcPr>
            <w:tcW w:w="964" w:type="dxa"/>
            <w:tcBorders>
              <w:top w:val="nil"/>
              <w:left w:val="nil"/>
              <w:bottom w:val="single" w:sz="4" w:space="0" w:color="auto"/>
              <w:right w:val="single" w:sz="4" w:space="0" w:color="auto"/>
            </w:tcBorders>
            <w:shd w:val="clear" w:color="auto" w:fill="auto"/>
            <w:noWrap/>
            <w:vAlign w:val="bottom"/>
            <w:hideMark/>
          </w:tcPr>
          <w:p w:rsidR="006D71CA" w:rsidRPr="006D71CA" w:rsidRDefault="006D71CA" w:rsidP="006D71CA">
            <w:pPr>
              <w:jc w:val="center"/>
              <w:rPr>
                <w:rFonts w:ascii="Calibri" w:hAnsi="Calibri"/>
                <w:color w:val="000000"/>
              </w:rPr>
            </w:pPr>
            <w:r w:rsidRPr="006D71CA">
              <w:rPr>
                <w:rFonts w:ascii="Calibri" w:hAnsi="Calibri"/>
                <w:color w:val="000000"/>
                <w:sz w:val="22"/>
                <w:szCs w:val="22"/>
              </w:rPr>
              <w:t> </w:t>
            </w:r>
          </w:p>
        </w:tc>
        <w:tc>
          <w:tcPr>
            <w:tcW w:w="2579" w:type="dxa"/>
            <w:vMerge/>
            <w:tcBorders>
              <w:top w:val="nil"/>
              <w:left w:val="single" w:sz="4" w:space="0" w:color="auto"/>
              <w:bottom w:val="single" w:sz="4" w:space="0" w:color="000000"/>
              <w:right w:val="single" w:sz="4" w:space="0" w:color="auto"/>
            </w:tcBorders>
            <w:vAlign w:val="center"/>
            <w:hideMark/>
          </w:tcPr>
          <w:p w:rsidR="006D71CA" w:rsidRPr="006D71CA" w:rsidRDefault="006D71CA" w:rsidP="006D71CA">
            <w:pPr>
              <w:rPr>
                <w:rFonts w:ascii="Calibri" w:hAnsi="Calibri"/>
                <w:color w:val="000000"/>
              </w:rPr>
            </w:pPr>
          </w:p>
        </w:tc>
      </w:tr>
    </w:tbl>
    <w:p w:rsidR="00224A3A" w:rsidRDefault="00224A3A" w:rsidP="00534B01">
      <w:pPr>
        <w:jc w:val="both"/>
        <w:rPr>
          <w:rFonts w:asciiTheme="minorHAnsi" w:hAnsiTheme="minorHAnsi"/>
          <w:bCs/>
        </w:rPr>
      </w:pPr>
    </w:p>
    <w:p w:rsidR="003B2235" w:rsidRDefault="003B2235" w:rsidP="00534B01">
      <w:pPr>
        <w:jc w:val="both"/>
        <w:rPr>
          <w:rFonts w:asciiTheme="minorHAnsi" w:hAnsiTheme="minorHAnsi"/>
          <w:bCs/>
        </w:rPr>
      </w:pPr>
    </w:p>
    <w:p w:rsidR="004E7DBD" w:rsidRDefault="007D33DE" w:rsidP="00962189">
      <w:pPr>
        <w:tabs>
          <w:tab w:val="left" w:pos="4995"/>
        </w:tabs>
        <w:jc w:val="both"/>
        <w:rPr>
          <w:rFonts w:asciiTheme="minorHAnsi" w:hAnsiTheme="minorHAnsi"/>
          <w:bCs/>
        </w:rPr>
      </w:pPr>
      <w:r>
        <w:rPr>
          <w:rFonts w:asciiTheme="minorHAnsi" w:hAnsiTheme="minorHAnsi"/>
          <w:bCs/>
        </w:rPr>
        <w:t xml:space="preserve">La fréquence des animaux sur le marché est fonction des saisons. </w:t>
      </w:r>
      <w:r w:rsidR="00E104EE">
        <w:rPr>
          <w:rFonts w:asciiTheme="minorHAnsi" w:hAnsiTheme="minorHAnsi"/>
          <w:bCs/>
        </w:rPr>
        <w:t>Elle suit la disponibilité des ressources, particulièrement les pâturages, l’ampleur de la transhumance et l’état d’embonpoint des animaux</w:t>
      </w:r>
      <w:r>
        <w:rPr>
          <w:rFonts w:asciiTheme="minorHAnsi" w:hAnsiTheme="minorHAnsi"/>
          <w:bCs/>
        </w:rPr>
        <w:t xml:space="preserve">. C’est pourquoi, </w:t>
      </w:r>
      <w:r w:rsidR="004E7DBD">
        <w:rPr>
          <w:rFonts w:asciiTheme="minorHAnsi" w:hAnsiTheme="minorHAnsi"/>
          <w:bCs/>
        </w:rPr>
        <w:t xml:space="preserve">chez les petits ruminants et les bovins, </w:t>
      </w:r>
      <w:r>
        <w:rPr>
          <w:rFonts w:asciiTheme="minorHAnsi" w:hAnsiTheme="minorHAnsi"/>
          <w:bCs/>
        </w:rPr>
        <w:t xml:space="preserve">la fréquence est plus importante en hivernage suivi de la saison froide. </w:t>
      </w:r>
      <w:r w:rsidR="004E7DBD">
        <w:rPr>
          <w:rFonts w:asciiTheme="minorHAnsi" w:hAnsiTheme="minorHAnsi"/>
          <w:bCs/>
        </w:rPr>
        <w:t xml:space="preserve">Tandis qu’en saison sèche elle </w:t>
      </w:r>
      <w:r>
        <w:rPr>
          <w:rFonts w:asciiTheme="minorHAnsi" w:hAnsiTheme="minorHAnsi"/>
          <w:bCs/>
        </w:rPr>
        <w:t xml:space="preserve">est très </w:t>
      </w:r>
      <w:r w:rsidR="004E7DBD">
        <w:rPr>
          <w:rFonts w:asciiTheme="minorHAnsi" w:hAnsiTheme="minorHAnsi"/>
          <w:bCs/>
        </w:rPr>
        <w:t>faible</w:t>
      </w:r>
      <w:r>
        <w:rPr>
          <w:rFonts w:asciiTheme="minorHAnsi" w:hAnsiTheme="minorHAnsi"/>
          <w:bCs/>
        </w:rPr>
        <w:t xml:space="preserve"> à cause de la soudure qui </w:t>
      </w:r>
      <w:r w:rsidR="004E7DBD">
        <w:rPr>
          <w:rFonts w:asciiTheme="minorHAnsi" w:hAnsiTheme="minorHAnsi"/>
          <w:bCs/>
        </w:rPr>
        <w:t>est caractérisée par la transhumance</w:t>
      </w:r>
      <w:r>
        <w:rPr>
          <w:rFonts w:asciiTheme="minorHAnsi" w:hAnsiTheme="minorHAnsi"/>
          <w:bCs/>
        </w:rPr>
        <w:t xml:space="preserve">. </w:t>
      </w:r>
    </w:p>
    <w:p w:rsidR="004E7DBD" w:rsidRDefault="004E7DBD" w:rsidP="00962189">
      <w:pPr>
        <w:tabs>
          <w:tab w:val="left" w:pos="4995"/>
        </w:tabs>
        <w:jc w:val="both"/>
        <w:rPr>
          <w:rFonts w:asciiTheme="minorHAnsi" w:hAnsiTheme="minorHAnsi"/>
          <w:bCs/>
        </w:rPr>
      </w:pPr>
    </w:p>
    <w:p w:rsidR="006D71CA" w:rsidRPr="00224A3A" w:rsidRDefault="004E7DBD" w:rsidP="00962189">
      <w:pPr>
        <w:tabs>
          <w:tab w:val="left" w:pos="4995"/>
        </w:tabs>
        <w:jc w:val="both"/>
        <w:rPr>
          <w:rFonts w:asciiTheme="minorHAnsi" w:hAnsiTheme="minorHAnsi"/>
          <w:bCs/>
        </w:rPr>
      </w:pPr>
      <w:r>
        <w:rPr>
          <w:rFonts w:asciiTheme="minorHAnsi" w:hAnsiTheme="minorHAnsi"/>
          <w:bCs/>
        </w:rPr>
        <w:t xml:space="preserve">Quant aux camelins, leur fréquence est à l’inverse. Car, en saison sèche, il se trouve que les camelins sont plus en embonpoint que les autres espèces et en plus ils sont transhumants dans la zone en provenance du nord. Alors que les autres espèces en cette période sont au Mali. </w:t>
      </w:r>
      <w:r w:rsidR="00962189">
        <w:rPr>
          <w:rFonts w:asciiTheme="minorHAnsi" w:hAnsiTheme="minorHAnsi"/>
          <w:bCs/>
        </w:rPr>
        <w:tab/>
      </w:r>
    </w:p>
    <w:p w:rsidR="00FA58D3" w:rsidRDefault="00FA58D3" w:rsidP="00534B01">
      <w:pPr>
        <w:jc w:val="both"/>
        <w:rPr>
          <w:rFonts w:asciiTheme="minorHAnsi" w:hAnsiTheme="minorHAnsi"/>
          <w:bCs/>
        </w:rPr>
      </w:pPr>
    </w:p>
    <w:p w:rsidR="00224A3A" w:rsidRDefault="00FA58D3" w:rsidP="00534B01">
      <w:pPr>
        <w:jc w:val="both"/>
        <w:rPr>
          <w:rFonts w:asciiTheme="minorHAnsi" w:hAnsiTheme="minorHAnsi"/>
          <w:bCs/>
        </w:rPr>
      </w:pPr>
      <w:r>
        <w:rPr>
          <w:rFonts w:asciiTheme="minorHAnsi" w:hAnsiTheme="minorHAnsi"/>
          <w:bCs/>
        </w:rPr>
        <w:t>Tableau 3 : fréquence moyenne par tête et par jour de marché selon l’espèce</w:t>
      </w:r>
    </w:p>
    <w:p w:rsidR="00FA58D3" w:rsidRDefault="00FA58D3" w:rsidP="00534B01">
      <w:pPr>
        <w:jc w:val="both"/>
        <w:rPr>
          <w:rFonts w:asciiTheme="minorHAnsi" w:hAnsiTheme="minorHAnsi"/>
          <w:bCs/>
        </w:rPr>
      </w:pPr>
    </w:p>
    <w:tbl>
      <w:tblPr>
        <w:tblStyle w:val="Grilledutableau"/>
        <w:tblW w:w="0" w:type="auto"/>
        <w:tblLook w:val="04A0"/>
      </w:tblPr>
      <w:tblGrid>
        <w:gridCol w:w="2303"/>
        <w:gridCol w:w="2303"/>
        <w:gridCol w:w="2303"/>
        <w:gridCol w:w="2303"/>
      </w:tblGrid>
      <w:tr w:rsidR="004751C7" w:rsidRPr="00611FDD" w:rsidTr="004751C7">
        <w:tc>
          <w:tcPr>
            <w:tcW w:w="2303" w:type="dxa"/>
          </w:tcPr>
          <w:p w:rsidR="004751C7" w:rsidRPr="00611FDD" w:rsidRDefault="004751C7" w:rsidP="00534B01">
            <w:pPr>
              <w:jc w:val="both"/>
              <w:rPr>
                <w:rFonts w:asciiTheme="minorHAnsi" w:hAnsiTheme="minorHAnsi"/>
                <w:b/>
                <w:bCs/>
              </w:rPr>
            </w:pPr>
            <w:r w:rsidRPr="00611FDD">
              <w:rPr>
                <w:rFonts w:asciiTheme="minorHAnsi" w:hAnsiTheme="minorHAnsi"/>
                <w:b/>
                <w:bCs/>
              </w:rPr>
              <w:t>Espèce</w:t>
            </w:r>
          </w:p>
        </w:tc>
        <w:tc>
          <w:tcPr>
            <w:tcW w:w="2303" w:type="dxa"/>
          </w:tcPr>
          <w:p w:rsidR="004751C7" w:rsidRPr="00611FDD" w:rsidRDefault="004751C7" w:rsidP="00534B01">
            <w:pPr>
              <w:jc w:val="both"/>
              <w:rPr>
                <w:rFonts w:asciiTheme="minorHAnsi" w:hAnsiTheme="minorHAnsi"/>
                <w:b/>
                <w:bCs/>
              </w:rPr>
            </w:pPr>
            <w:r w:rsidRPr="00611FDD">
              <w:rPr>
                <w:rFonts w:asciiTheme="minorHAnsi" w:hAnsiTheme="minorHAnsi"/>
                <w:b/>
                <w:bCs/>
              </w:rPr>
              <w:t>Hivernage</w:t>
            </w:r>
          </w:p>
        </w:tc>
        <w:tc>
          <w:tcPr>
            <w:tcW w:w="2303" w:type="dxa"/>
          </w:tcPr>
          <w:p w:rsidR="004751C7" w:rsidRPr="00611FDD" w:rsidRDefault="004751C7" w:rsidP="00534B01">
            <w:pPr>
              <w:jc w:val="both"/>
              <w:rPr>
                <w:rFonts w:asciiTheme="minorHAnsi" w:hAnsiTheme="minorHAnsi"/>
                <w:b/>
                <w:bCs/>
              </w:rPr>
            </w:pPr>
            <w:r w:rsidRPr="00611FDD">
              <w:rPr>
                <w:rFonts w:asciiTheme="minorHAnsi" w:hAnsiTheme="minorHAnsi"/>
                <w:b/>
                <w:bCs/>
              </w:rPr>
              <w:t xml:space="preserve">Saison froide </w:t>
            </w:r>
          </w:p>
        </w:tc>
        <w:tc>
          <w:tcPr>
            <w:tcW w:w="2303" w:type="dxa"/>
          </w:tcPr>
          <w:p w:rsidR="004751C7" w:rsidRPr="00611FDD" w:rsidRDefault="004751C7" w:rsidP="00534B01">
            <w:pPr>
              <w:jc w:val="both"/>
              <w:rPr>
                <w:rFonts w:asciiTheme="minorHAnsi" w:hAnsiTheme="minorHAnsi"/>
                <w:b/>
                <w:bCs/>
              </w:rPr>
            </w:pPr>
            <w:r w:rsidRPr="00611FDD">
              <w:rPr>
                <w:rFonts w:asciiTheme="minorHAnsi" w:hAnsiTheme="minorHAnsi"/>
                <w:b/>
                <w:bCs/>
              </w:rPr>
              <w:t xml:space="preserve">Saison sèche </w:t>
            </w:r>
          </w:p>
        </w:tc>
      </w:tr>
      <w:tr w:rsidR="004751C7" w:rsidTr="004751C7">
        <w:tc>
          <w:tcPr>
            <w:tcW w:w="2303" w:type="dxa"/>
          </w:tcPr>
          <w:p w:rsidR="004751C7" w:rsidRDefault="004751C7" w:rsidP="00534B01">
            <w:pPr>
              <w:jc w:val="both"/>
              <w:rPr>
                <w:rFonts w:asciiTheme="minorHAnsi" w:hAnsiTheme="minorHAnsi"/>
                <w:bCs/>
              </w:rPr>
            </w:pPr>
            <w:r>
              <w:rPr>
                <w:rFonts w:asciiTheme="minorHAnsi" w:hAnsiTheme="minorHAnsi"/>
                <w:bCs/>
              </w:rPr>
              <w:t>Bovin</w:t>
            </w:r>
            <w:r w:rsidR="00C53898">
              <w:rPr>
                <w:rFonts w:asciiTheme="minorHAnsi" w:hAnsiTheme="minorHAnsi"/>
                <w:bCs/>
              </w:rPr>
              <w:t>s</w:t>
            </w:r>
          </w:p>
        </w:tc>
        <w:tc>
          <w:tcPr>
            <w:tcW w:w="2303" w:type="dxa"/>
          </w:tcPr>
          <w:p w:rsidR="004751C7" w:rsidRDefault="00FA58D3" w:rsidP="00534B01">
            <w:pPr>
              <w:jc w:val="both"/>
              <w:rPr>
                <w:rFonts w:asciiTheme="minorHAnsi" w:hAnsiTheme="minorHAnsi"/>
                <w:bCs/>
              </w:rPr>
            </w:pPr>
            <w:r>
              <w:rPr>
                <w:rFonts w:asciiTheme="minorHAnsi" w:hAnsiTheme="minorHAnsi"/>
                <w:bCs/>
              </w:rPr>
              <w:t>2500</w:t>
            </w:r>
          </w:p>
        </w:tc>
        <w:tc>
          <w:tcPr>
            <w:tcW w:w="2303" w:type="dxa"/>
          </w:tcPr>
          <w:p w:rsidR="004751C7" w:rsidRDefault="00FA58D3" w:rsidP="00534B01">
            <w:pPr>
              <w:jc w:val="both"/>
              <w:rPr>
                <w:rFonts w:asciiTheme="minorHAnsi" w:hAnsiTheme="minorHAnsi"/>
                <w:bCs/>
              </w:rPr>
            </w:pPr>
            <w:r>
              <w:rPr>
                <w:rFonts w:asciiTheme="minorHAnsi" w:hAnsiTheme="minorHAnsi"/>
                <w:bCs/>
              </w:rPr>
              <w:t>1500</w:t>
            </w:r>
          </w:p>
        </w:tc>
        <w:tc>
          <w:tcPr>
            <w:tcW w:w="2303" w:type="dxa"/>
          </w:tcPr>
          <w:p w:rsidR="004751C7" w:rsidRDefault="00FA58D3" w:rsidP="00534B01">
            <w:pPr>
              <w:jc w:val="both"/>
              <w:rPr>
                <w:rFonts w:asciiTheme="minorHAnsi" w:hAnsiTheme="minorHAnsi"/>
                <w:bCs/>
              </w:rPr>
            </w:pPr>
            <w:r>
              <w:rPr>
                <w:rFonts w:asciiTheme="minorHAnsi" w:hAnsiTheme="minorHAnsi"/>
                <w:bCs/>
              </w:rPr>
              <w:t>700</w:t>
            </w:r>
          </w:p>
        </w:tc>
      </w:tr>
      <w:tr w:rsidR="004751C7" w:rsidTr="004751C7">
        <w:tc>
          <w:tcPr>
            <w:tcW w:w="2303" w:type="dxa"/>
          </w:tcPr>
          <w:p w:rsidR="004751C7" w:rsidRDefault="004751C7" w:rsidP="00534B01">
            <w:pPr>
              <w:jc w:val="both"/>
              <w:rPr>
                <w:rFonts w:asciiTheme="minorHAnsi" w:hAnsiTheme="minorHAnsi"/>
                <w:bCs/>
              </w:rPr>
            </w:pPr>
            <w:r>
              <w:rPr>
                <w:rFonts w:asciiTheme="minorHAnsi" w:hAnsiTheme="minorHAnsi"/>
                <w:bCs/>
              </w:rPr>
              <w:t>Petits ruminants</w:t>
            </w:r>
          </w:p>
        </w:tc>
        <w:tc>
          <w:tcPr>
            <w:tcW w:w="2303" w:type="dxa"/>
          </w:tcPr>
          <w:p w:rsidR="004751C7" w:rsidRDefault="00FA58D3" w:rsidP="00534B01">
            <w:pPr>
              <w:jc w:val="both"/>
              <w:rPr>
                <w:rFonts w:asciiTheme="minorHAnsi" w:hAnsiTheme="minorHAnsi"/>
                <w:bCs/>
              </w:rPr>
            </w:pPr>
            <w:r>
              <w:rPr>
                <w:rFonts w:asciiTheme="minorHAnsi" w:hAnsiTheme="minorHAnsi"/>
                <w:bCs/>
              </w:rPr>
              <w:t>2000</w:t>
            </w:r>
          </w:p>
        </w:tc>
        <w:tc>
          <w:tcPr>
            <w:tcW w:w="2303" w:type="dxa"/>
          </w:tcPr>
          <w:p w:rsidR="004751C7" w:rsidRDefault="00FA58D3" w:rsidP="00534B01">
            <w:pPr>
              <w:jc w:val="both"/>
              <w:rPr>
                <w:rFonts w:asciiTheme="minorHAnsi" w:hAnsiTheme="minorHAnsi"/>
                <w:bCs/>
              </w:rPr>
            </w:pPr>
            <w:r>
              <w:rPr>
                <w:rFonts w:asciiTheme="minorHAnsi" w:hAnsiTheme="minorHAnsi"/>
                <w:bCs/>
              </w:rPr>
              <w:t>600</w:t>
            </w:r>
          </w:p>
        </w:tc>
        <w:tc>
          <w:tcPr>
            <w:tcW w:w="2303" w:type="dxa"/>
          </w:tcPr>
          <w:p w:rsidR="004751C7" w:rsidRDefault="00FA58D3" w:rsidP="00534B01">
            <w:pPr>
              <w:jc w:val="both"/>
              <w:rPr>
                <w:rFonts w:asciiTheme="minorHAnsi" w:hAnsiTheme="minorHAnsi"/>
                <w:bCs/>
              </w:rPr>
            </w:pPr>
            <w:r>
              <w:rPr>
                <w:rFonts w:asciiTheme="minorHAnsi" w:hAnsiTheme="minorHAnsi"/>
                <w:bCs/>
              </w:rPr>
              <w:t>400</w:t>
            </w:r>
          </w:p>
        </w:tc>
      </w:tr>
      <w:tr w:rsidR="004751C7" w:rsidTr="004751C7">
        <w:tc>
          <w:tcPr>
            <w:tcW w:w="2303" w:type="dxa"/>
          </w:tcPr>
          <w:p w:rsidR="004751C7" w:rsidRDefault="004751C7" w:rsidP="00534B01">
            <w:pPr>
              <w:jc w:val="both"/>
              <w:rPr>
                <w:rFonts w:asciiTheme="minorHAnsi" w:hAnsiTheme="minorHAnsi"/>
                <w:bCs/>
              </w:rPr>
            </w:pPr>
            <w:r>
              <w:rPr>
                <w:rFonts w:asciiTheme="minorHAnsi" w:hAnsiTheme="minorHAnsi"/>
                <w:bCs/>
              </w:rPr>
              <w:t xml:space="preserve">Camelins </w:t>
            </w:r>
          </w:p>
        </w:tc>
        <w:tc>
          <w:tcPr>
            <w:tcW w:w="2303" w:type="dxa"/>
          </w:tcPr>
          <w:p w:rsidR="004751C7" w:rsidRDefault="00FA58D3" w:rsidP="00534B01">
            <w:pPr>
              <w:jc w:val="both"/>
              <w:rPr>
                <w:rFonts w:asciiTheme="minorHAnsi" w:hAnsiTheme="minorHAnsi"/>
                <w:bCs/>
              </w:rPr>
            </w:pPr>
            <w:r>
              <w:rPr>
                <w:rFonts w:asciiTheme="minorHAnsi" w:hAnsiTheme="minorHAnsi"/>
                <w:bCs/>
              </w:rPr>
              <w:t>&lt;60</w:t>
            </w:r>
          </w:p>
        </w:tc>
        <w:tc>
          <w:tcPr>
            <w:tcW w:w="2303" w:type="dxa"/>
          </w:tcPr>
          <w:p w:rsidR="004751C7" w:rsidRDefault="00FA58D3" w:rsidP="00534B01">
            <w:pPr>
              <w:jc w:val="both"/>
              <w:rPr>
                <w:rFonts w:asciiTheme="minorHAnsi" w:hAnsiTheme="minorHAnsi"/>
                <w:bCs/>
              </w:rPr>
            </w:pPr>
            <w:r>
              <w:rPr>
                <w:rFonts w:asciiTheme="minorHAnsi" w:hAnsiTheme="minorHAnsi"/>
                <w:bCs/>
              </w:rPr>
              <w:t>60</w:t>
            </w:r>
          </w:p>
        </w:tc>
        <w:tc>
          <w:tcPr>
            <w:tcW w:w="2303" w:type="dxa"/>
          </w:tcPr>
          <w:p w:rsidR="004751C7" w:rsidRPr="00FA58D3" w:rsidRDefault="00FA58D3" w:rsidP="00FA58D3">
            <w:pPr>
              <w:jc w:val="both"/>
              <w:rPr>
                <w:rFonts w:asciiTheme="minorHAnsi" w:hAnsiTheme="minorHAnsi"/>
                <w:bCs/>
              </w:rPr>
            </w:pPr>
            <w:r>
              <w:rPr>
                <w:rFonts w:asciiTheme="minorHAnsi" w:hAnsiTheme="minorHAnsi"/>
                <w:bCs/>
              </w:rPr>
              <w:t>&gt;</w:t>
            </w:r>
            <w:r w:rsidRPr="00FA58D3">
              <w:rPr>
                <w:rFonts w:asciiTheme="minorHAnsi" w:hAnsiTheme="minorHAnsi"/>
                <w:bCs/>
              </w:rPr>
              <w:t>60</w:t>
            </w:r>
          </w:p>
        </w:tc>
      </w:tr>
    </w:tbl>
    <w:p w:rsidR="00583804" w:rsidRPr="00224A3A" w:rsidRDefault="00583804" w:rsidP="00534B01">
      <w:pPr>
        <w:jc w:val="both"/>
        <w:rPr>
          <w:rFonts w:asciiTheme="minorHAnsi" w:hAnsiTheme="minorHAnsi"/>
          <w:bCs/>
        </w:rPr>
      </w:pPr>
    </w:p>
    <w:p w:rsidR="00224A3A" w:rsidRDefault="00CB31CD" w:rsidP="00534B01">
      <w:pPr>
        <w:jc w:val="both"/>
        <w:rPr>
          <w:rFonts w:asciiTheme="minorHAnsi" w:hAnsiTheme="minorHAnsi"/>
          <w:bCs/>
        </w:rPr>
      </w:pPr>
      <w:r>
        <w:rPr>
          <w:rFonts w:asciiTheme="minorHAnsi" w:hAnsiTheme="minorHAnsi"/>
          <w:bCs/>
        </w:rPr>
        <w:t xml:space="preserve">Les bovins du marché proviennent essentiellement de la moughataa d’Amourj elle même, de Bassiknou et de la commune de Bangou dans la moughataa de Néma, dans un rayon estimé à 200 kms maximum. La situation est la même que l’année passée dont les clients (exportateurs) sont des Mauritaniens et des Maliens.   </w:t>
      </w:r>
    </w:p>
    <w:p w:rsidR="008B358E" w:rsidRDefault="008B358E" w:rsidP="00534B01">
      <w:pPr>
        <w:jc w:val="both"/>
        <w:rPr>
          <w:rFonts w:asciiTheme="minorHAnsi" w:hAnsiTheme="minorHAnsi"/>
          <w:bCs/>
        </w:rPr>
      </w:pPr>
    </w:p>
    <w:p w:rsidR="008B358E" w:rsidRDefault="008B358E" w:rsidP="00534B01">
      <w:pPr>
        <w:jc w:val="both"/>
        <w:rPr>
          <w:rFonts w:asciiTheme="minorHAnsi" w:hAnsiTheme="minorHAnsi"/>
          <w:bCs/>
        </w:rPr>
      </w:pPr>
      <w:r>
        <w:rPr>
          <w:rFonts w:asciiTheme="minorHAnsi" w:hAnsiTheme="minorHAnsi"/>
          <w:bCs/>
        </w:rPr>
        <w:lastRenderedPageBreak/>
        <w:t>Les petits ruminants viennent de la moughataa de Bassiknou (Bassiknou, Gueneibe…), Oum Acheich, Drougal et les Mauritaniens transhumants vers Mali. Il y a moins d’animaux cette année et les prix sont en hausse, peut être c’est à cause de la transhumance des animaux aux Mali. Car, les pâturages des petits ruminants cette année sont de mauvaise qualité</w:t>
      </w:r>
      <w:r w:rsidR="005A44B1">
        <w:rPr>
          <w:rFonts w:asciiTheme="minorHAnsi" w:hAnsiTheme="minorHAnsi"/>
          <w:bCs/>
        </w:rPr>
        <w:t xml:space="preserve">. Par contre l’année passée, il avait plu moins, mais ceux-ci étaient mieux. </w:t>
      </w:r>
    </w:p>
    <w:p w:rsidR="005A44B1" w:rsidRDefault="005A44B1" w:rsidP="00534B01">
      <w:pPr>
        <w:jc w:val="both"/>
        <w:rPr>
          <w:rFonts w:asciiTheme="minorHAnsi" w:hAnsiTheme="minorHAnsi"/>
          <w:bCs/>
        </w:rPr>
      </w:pPr>
    </w:p>
    <w:p w:rsidR="005A44B1" w:rsidRPr="00224A3A" w:rsidRDefault="005A44B1" w:rsidP="00534B01">
      <w:pPr>
        <w:jc w:val="both"/>
        <w:rPr>
          <w:rFonts w:asciiTheme="minorHAnsi" w:hAnsiTheme="minorHAnsi"/>
          <w:bCs/>
        </w:rPr>
      </w:pPr>
      <w:r>
        <w:rPr>
          <w:rFonts w:asciiTheme="minorHAnsi" w:hAnsiTheme="minorHAnsi"/>
          <w:bCs/>
        </w:rPr>
        <w:t xml:space="preserve">Les camelins arrivent de Dhar, Bassiknou et de la moughataa d’amourj. Les prix sont en baisse, probablement à cause de la mévente. </w:t>
      </w:r>
    </w:p>
    <w:p w:rsidR="001739C9" w:rsidRDefault="001739C9" w:rsidP="00224A3A">
      <w:pPr>
        <w:jc w:val="both"/>
        <w:rPr>
          <w:rFonts w:asciiTheme="minorHAnsi" w:hAnsiTheme="minorHAnsi"/>
          <w:b/>
          <w:bCs/>
        </w:rPr>
      </w:pPr>
    </w:p>
    <w:p w:rsidR="00224A3A" w:rsidRPr="005923D4" w:rsidRDefault="00224A3A" w:rsidP="00224A3A">
      <w:pPr>
        <w:jc w:val="both"/>
        <w:rPr>
          <w:rFonts w:asciiTheme="minorHAnsi" w:hAnsiTheme="minorHAnsi"/>
          <w:b/>
          <w:bCs/>
        </w:rPr>
      </w:pPr>
      <w:r>
        <w:rPr>
          <w:rFonts w:asciiTheme="minorHAnsi" w:hAnsiTheme="minorHAnsi"/>
          <w:b/>
          <w:bCs/>
        </w:rPr>
        <w:t>II.2.</w:t>
      </w:r>
      <w:r w:rsidR="00993BFD">
        <w:rPr>
          <w:rFonts w:asciiTheme="minorHAnsi" w:hAnsiTheme="minorHAnsi"/>
          <w:b/>
          <w:bCs/>
        </w:rPr>
        <w:t>2</w:t>
      </w:r>
      <w:r>
        <w:rPr>
          <w:rFonts w:asciiTheme="minorHAnsi" w:hAnsiTheme="minorHAnsi"/>
          <w:b/>
          <w:bCs/>
        </w:rPr>
        <w:t xml:space="preserve"> Marché Bassiknou</w:t>
      </w:r>
    </w:p>
    <w:p w:rsidR="00620EEA" w:rsidRDefault="00620EEA">
      <w:pPr>
        <w:rPr>
          <w:rFonts w:asciiTheme="minorHAnsi" w:hAnsiTheme="minorHAnsi"/>
        </w:rPr>
      </w:pPr>
    </w:p>
    <w:p w:rsidR="00977C33" w:rsidRDefault="00977C33">
      <w:pPr>
        <w:rPr>
          <w:rFonts w:asciiTheme="minorHAnsi" w:hAnsiTheme="minorHAnsi"/>
        </w:rPr>
      </w:pPr>
      <w:r>
        <w:rPr>
          <w:rFonts w:asciiTheme="minorHAnsi" w:hAnsiTheme="minorHAnsi"/>
        </w:rPr>
        <w:t>Commerçant des petits ruminants</w:t>
      </w:r>
    </w:p>
    <w:p w:rsidR="00977C33" w:rsidRDefault="00977C33">
      <w:pPr>
        <w:rPr>
          <w:rFonts w:asciiTheme="minorHAnsi" w:hAnsiTheme="minorHAnsi"/>
        </w:rPr>
      </w:pPr>
      <w:r>
        <w:rPr>
          <w:rFonts w:asciiTheme="minorHAnsi" w:hAnsiTheme="minorHAnsi"/>
        </w:rPr>
        <w:t>Yenge O/ Bounane</w:t>
      </w:r>
    </w:p>
    <w:p w:rsidR="00977C33" w:rsidRDefault="00977C33">
      <w:pPr>
        <w:rPr>
          <w:rFonts w:asciiTheme="minorHAnsi" w:hAnsiTheme="minorHAnsi"/>
        </w:rPr>
      </w:pPr>
    </w:p>
    <w:p w:rsidR="00977C33" w:rsidRDefault="00977C33">
      <w:pPr>
        <w:rPr>
          <w:rFonts w:asciiTheme="minorHAnsi" w:hAnsiTheme="minorHAnsi"/>
        </w:rPr>
      </w:pPr>
      <w:r>
        <w:rPr>
          <w:rFonts w:asciiTheme="minorHAnsi" w:hAnsiTheme="minorHAnsi"/>
        </w:rPr>
        <w:t>Commerçant des bovins</w:t>
      </w:r>
    </w:p>
    <w:p w:rsidR="00977C33" w:rsidRDefault="00977C33">
      <w:pPr>
        <w:rPr>
          <w:rFonts w:asciiTheme="minorHAnsi" w:hAnsiTheme="minorHAnsi"/>
        </w:rPr>
      </w:pPr>
      <w:r>
        <w:rPr>
          <w:rFonts w:asciiTheme="minorHAnsi" w:hAnsiTheme="minorHAnsi"/>
        </w:rPr>
        <w:t>Bazar O/ Bahah</w:t>
      </w:r>
    </w:p>
    <w:p w:rsidR="00977C33" w:rsidRDefault="00977C33">
      <w:pPr>
        <w:rPr>
          <w:rFonts w:asciiTheme="minorHAnsi" w:hAnsiTheme="minorHAnsi"/>
        </w:rPr>
      </w:pPr>
      <w:r>
        <w:rPr>
          <w:rFonts w:asciiTheme="minorHAnsi" w:hAnsiTheme="minorHAnsi"/>
        </w:rPr>
        <w:t>Tél : 22157891</w:t>
      </w:r>
    </w:p>
    <w:p w:rsidR="00231A78" w:rsidRDefault="00231A78">
      <w:pPr>
        <w:rPr>
          <w:rFonts w:asciiTheme="minorHAnsi" w:hAnsiTheme="minorHAnsi"/>
        </w:rPr>
      </w:pPr>
    </w:p>
    <w:p w:rsidR="00231A78" w:rsidRDefault="00231A78">
      <w:pPr>
        <w:rPr>
          <w:rFonts w:asciiTheme="minorHAnsi" w:hAnsiTheme="minorHAnsi"/>
        </w:rPr>
      </w:pPr>
      <w:r>
        <w:rPr>
          <w:rFonts w:asciiTheme="minorHAnsi" w:hAnsiTheme="minorHAnsi"/>
        </w:rPr>
        <w:t>Commerçant des camelins</w:t>
      </w:r>
    </w:p>
    <w:p w:rsidR="00231A78" w:rsidRDefault="00231A78">
      <w:pPr>
        <w:rPr>
          <w:rFonts w:asciiTheme="minorHAnsi" w:hAnsiTheme="minorHAnsi"/>
        </w:rPr>
      </w:pPr>
      <w:r>
        <w:rPr>
          <w:rFonts w:asciiTheme="minorHAnsi" w:hAnsiTheme="minorHAnsi"/>
        </w:rPr>
        <w:t>Ahmed O/ Jiddou</w:t>
      </w:r>
    </w:p>
    <w:p w:rsidR="00231A78" w:rsidRDefault="00231A78">
      <w:pPr>
        <w:rPr>
          <w:rFonts w:asciiTheme="minorHAnsi" w:hAnsiTheme="minorHAnsi"/>
        </w:rPr>
      </w:pPr>
      <w:r>
        <w:rPr>
          <w:rFonts w:asciiTheme="minorHAnsi" w:hAnsiTheme="minorHAnsi"/>
        </w:rPr>
        <w:t>Tél : 47109646</w:t>
      </w:r>
    </w:p>
    <w:p w:rsidR="00977C33" w:rsidRDefault="00977C33">
      <w:pPr>
        <w:rPr>
          <w:rFonts w:asciiTheme="minorHAnsi" w:hAnsiTheme="minorHAnsi"/>
        </w:rPr>
      </w:pPr>
    </w:p>
    <w:p w:rsidR="001739C9" w:rsidRDefault="00675F4D" w:rsidP="001739C9">
      <w:pPr>
        <w:jc w:val="both"/>
        <w:rPr>
          <w:rFonts w:asciiTheme="minorHAnsi" w:hAnsiTheme="minorHAnsi"/>
          <w:bCs/>
        </w:rPr>
      </w:pPr>
      <w:r>
        <w:rPr>
          <w:rFonts w:asciiTheme="minorHAnsi" w:hAnsiTheme="minorHAnsi"/>
          <w:bCs/>
        </w:rPr>
        <w:t xml:space="preserve">Tableau </w:t>
      </w:r>
      <w:r w:rsidR="00BF7D6C">
        <w:rPr>
          <w:rFonts w:asciiTheme="minorHAnsi" w:hAnsiTheme="minorHAnsi"/>
          <w:bCs/>
        </w:rPr>
        <w:t>4</w:t>
      </w:r>
      <w:r>
        <w:rPr>
          <w:rFonts w:asciiTheme="minorHAnsi" w:hAnsiTheme="minorHAnsi"/>
          <w:bCs/>
        </w:rPr>
        <w:t> : l</w:t>
      </w:r>
      <w:r w:rsidR="001739C9">
        <w:rPr>
          <w:rFonts w:asciiTheme="minorHAnsi" w:hAnsiTheme="minorHAnsi"/>
          <w:bCs/>
        </w:rPr>
        <w:t>es prix en millier des différentes catégories d’espèce animale</w:t>
      </w:r>
      <w:r w:rsidR="00FE0652">
        <w:rPr>
          <w:rFonts w:asciiTheme="minorHAnsi" w:hAnsiTheme="minorHAnsi"/>
          <w:bCs/>
        </w:rPr>
        <w:t xml:space="preserve"> en décembre 2010</w:t>
      </w:r>
    </w:p>
    <w:p w:rsidR="001739C9" w:rsidRDefault="001739C9">
      <w:pPr>
        <w:rPr>
          <w:rFonts w:asciiTheme="minorHAnsi" w:hAnsiTheme="minorHAnsi"/>
        </w:rPr>
      </w:pPr>
    </w:p>
    <w:tbl>
      <w:tblPr>
        <w:tblW w:w="8635" w:type="dxa"/>
        <w:tblInd w:w="55" w:type="dxa"/>
        <w:tblCellMar>
          <w:left w:w="70" w:type="dxa"/>
          <w:right w:w="70" w:type="dxa"/>
        </w:tblCellMar>
        <w:tblLook w:val="04A0"/>
      </w:tblPr>
      <w:tblGrid>
        <w:gridCol w:w="841"/>
        <w:gridCol w:w="3000"/>
        <w:gridCol w:w="1134"/>
        <w:gridCol w:w="1160"/>
        <w:gridCol w:w="2500"/>
      </w:tblGrid>
      <w:tr w:rsidR="001739C9" w:rsidRPr="001739C9" w:rsidTr="00492655">
        <w:trPr>
          <w:trHeight w:val="600"/>
        </w:trPr>
        <w:tc>
          <w:tcPr>
            <w:tcW w:w="84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739C9" w:rsidRPr="001739C9" w:rsidRDefault="001739C9" w:rsidP="001739C9">
            <w:pPr>
              <w:rPr>
                <w:rFonts w:ascii="Calibri" w:hAnsi="Calibri"/>
                <w:b/>
                <w:bCs/>
                <w:color w:val="000000"/>
              </w:rPr>
            </w:pPr>
            <w:r w:rsidRPr="001739C9">
              <w:rPr>
                <w:rFonts w:ascii="Calibri" w:hAnsi="Calibri"/>
                <w:b/>
                <w:bCs/>
                <w:color w:val="000000"/>
                <w:sz w:val="22"/>
                <w:szCs w:val="22"/>
              </w:rPr>
              <w:t>Espèce</w:t>
            </w:r>
          </w:p>
        </w:tc>
        <w:tc>
          <w:tcPr>
            <w:tcW w:w="3000" w:type="dxa"/>
            <w:tcBorders>
              <w:top w:val="single" w:sz="4" w:space="0" w:color="auto"/>
              <w:left w:val="nil"/>
              <w:bottom w:val="single" w:sz="4" w:space="0" w:color="auto"/>
              <w:right w:val="single" w:sz="4" w:space="0" w:color="auto"/>
            </w:tcBorders>
            <w:shd w:val="clear" w:color="auto" w:fill="auto"/>
            <w:noWrap/>
            <w:vAlign w:val="bottom"/>
            <w:hideMark/>
          </w:tcPr>
          <w:p w:rsidR="001739C9" w:rsidRPr="001739C9" w:rsidRDefault="001739C9" w:rsidP="001739C9">
            <w:pPr>
              <w:rPr>
                <w:rFonts w:ascii="Calibri" w:hAnsi="Calibri"/>
                <w:b/>
                <w:bCs/>
                <w:color w:val="000000"/>
              </w:rPr>
            </w:pPr>
            <w:r w:rsidRPr="001739C9">
              <w:rPr>
                <w:rFonts w:ascii="Calibri" w:hAnsi="Calibri"/>
                <w:b/>
                <w:bCs/>
                <w:color w:val="000000"/>
                <w:sz w:val="22"/>
                <w:szCs w:val="22"/>
              </w:rPr>
              <w:t>Catégorie</w:t>
            </w:r>
          </w:p>
        </w:tc>
        <w:tc>
          <w:tcPr>
            <w:tcW w:w="1134" w:type="dxa"/>
            <w:tcBorders>
              <w:top w:val="single" w:sz="4" w:space="0" w:color="auto"/>
              <w:left w:val="nil"/>
              <w:bottom w:val="single" w:sz="4" w:space="0" w:color="auto"/>
              <w:right w:val="single" w:sz="4" w:space="0" w:color="auto"/>
            </w:tcBorders>
            <w:shd w:val="clear" w:color="auto" w:fill="auto"/>
            <w:noWrap/>
            <w:vAlign w:val="bottom"/>
            <w:hideMark/>
          </w:tcPr>
          <w:p w:rsidR="001739C9" w:rsidRPr="001739C9" w:rsidRDefault="001739C9" w:rsidP="001739C9">
            <w:pPr>
              <w:jc w:val="center"/>
              <w:rPr>
                <w:rFonts w:ascii="Calibri" w:hAnsi="Calibri"/>
                <w:b/>
                <w:bCs/>
                <w:color w:val="000000"/>
              </w:rPr>
            </w:pPr>
            <w:r w:rsidRPr="001739C9">
              <w:rPr>
                <w:rFonts w:ascii="Calibri" w:hAnsi="Calibri"/>
                <w:b/>
                <w:bCs/>
                <w:color w:val="000000"/>
                <w:sz w:val="22"/>
                <w:szCs w:val="22"/>
              </w:rPr>
              <w:t>Prix</w:t>
            </w:r>
          </w:p>
        </w:tc>
        <w:tc>
          <w:tcPr>
            <w:tcW w:w="1160" w:type="dxa"/>
            <w:tcBorders>
              <w:top w:val="single" w:sz="4" w:space="0" w:color="auto"/>
              <w:left w:val="nil"/>
              <w:bottom w:val="single" w:sz="4" w:space="0" w:color="auto"/>
              <w:right w:val="single" w:sz="4" w:space="0" w:color="auto"/>
            </w:tcBorders>
            <w:shd w:val="clear" w:color="auto" w:fill="auto"/>
            <w:noWrap/>
            <w:vAlign w:val="bottom"/>
            <w:hideMark/>
          </w:tcPr>
          <w:p w:rsidR="001739C9" w:rsidRPr="001739C9" w:rsidRDefault="001739C9" w:rsidP="001739C9">
            <w:pPr>
              <w:jc w:val="center"/>
              <w:rPr>
                <w:rFonts w:ascii="Calibri" w:hAnsi="Calibri"/>
                <w:b/>
                <w:bCs/>
                <w:color w:val="000000"/>
              </w:rPr>
            </w:pPr>
            <w:r w:rsidRPr="001739C9">
              <w:rPr>
                <w:rFonts w:ascii="Calibri" w:hAnsi="Calibri"/>
                <w:b/>
                <w:bCs/>
                <w:color w:val="000000"/>
                <w:sz w:val="22"/>
                <w:szCs w:val="22"/>
              </w:rPr>
              <w:t>Prix moyen</w:t>
            </w:r>
          </w:p>
        </w:tc>
        <w:tc>
          <w:tcPr>
            <w:tcW w:w="2500" w:type="dxa"/>
            <w:tcBorders>
              <w:top w:val="single" w:sz="4" w:space="0" w:color="auto"/>
              <w:left w:val="nil"/>
              <w:bottom w:val="single" w:sz="4" w:space="0" w:color="auto"/>
              <w:right w:val="single" w:sz="4" w:space="0" w:color="auto"/>
            </w:tcBorders>
            <w:shd w:val="clear" w:color="auto" w:fill="auto"/>
            <w:vAlign w:val="bottom"/>
            <w:hideMark/>
          </w:tcPr>
          <w:p w:rsidR="001739C9" w:rsidRPr="001739C9" w:rsidRDefault="001739C9" w:rsidP="001739C9">
            <w:pPr>
              <w:rPr>
                <w:rFonts w:ascii="Calibri" w:hAnsi="Calibri"/>
                <w:b/>
                <w:bCs/>
                <w:color w:val="000000"/>
              </w:rPr>
            </w:pPr>
            <w:r w:rsidRPr="001739C9">
              <w:rPr>
                <w:rFonts w:ascii="Calibri" w:hAnsi="Calibri"/>
                <w:b/>
                <w:bCs/>
                <w:color w:val="000000"/>
                <w:sz w:val="22"/>
                <w:szCs w:val="22"/>
              </w:rPr>
              <w:t>Fréquence moyenne</w:t>
            </w:r>
            <w:r w:rsidRPr="001739C9">
              <w:rPr>
                <w:rFonts w:ascii="Calibri" w:hAnsi="Calibri"/>
                <w:b/>
                <w:bCs/>
                <w:color w:val="000000"/>
                <w:sz w:val="22"/>
                <w:szCs w:val="22"/>
              </w:rPr>
              <w:br/>
              <w:t>par jour de marché (tête)</w:t>
            </w:r>
          </w:p>
        </w:tc>
      </w:tr>
      <w:tr w:rsidR="001739C9" w:rsidRPr="001739C9" w:rsidTr="00492655">
        <w:trPr>
          <w:trHeight w:val="300"/>
        </w:trPr>
        <w:tc>
          <w:tcPr>
            <w:tcW w:w="841"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1739C9" w:rsidRPr="001739C9" w:rsidRDefault="001739C9" w:rsidP="001739C9">
            <w:pPr>
              <w:jc w:val="center"/>
              <w:rPr>
                <w:rFonts w:ascii="Calibri" w:hAnsi="Calibri"/>
                <w:color w:val="000000"/>
              </w:rPr>
            </w:pPr>
            <w:r w:rsidRPr="001739C9">
              <w:rPr>
                <w:rFonts w:ascii="Calibri" w:hAnsi="Calibri"/>
                <w:color w:val="000000"/>
                <w:sz w:val="22"/>
                <w:szCs w:val="22"/>
              </w:rPr>
              <w:t>Bovin</w:t>
            </w:r>
          </w:p>
        </w:tc>
        <w:tc>
          <w:tcPr>
            <w:tcW w:w="3000" w:type="dxa"/>
            <w:tcBorders>
              <w:top w:val="nil"/>
              <w:left w:val="nil"/>
              <w:bottom w:val="single" w:sz="4" w:space="0" w:color="auto"/>
              <w:right w:val="single" w:sz="4" w:space="0" w:color="auto"/>
            </w:tcBorders>
            <w:shd w:val="clear" w:color="auto" w:fill="auto"/>
            <w:noWrap/>
            <w:vAlign w:val="bottom"/>
            <w:hideMark/>
          </w:tcPr>
          <w:p w:rsidR="001739C9" w:rsidRPr="001739C9" w:rsidRDefault="001739C9" w:rsidP="001739C9">
            <w:pPr>
              <w:rPr>
                <w:rFonts w:ascii="Calibri" w:hAnsi="Calibri"/>
                <w:color w:val="000000"/>
              </w:rPr>
            </w:pPr>
            <w:r w:rsidRPr="001739C9">
              <w:rPr>
                <w:rFonts w:ascii="Calibri" w:hAnsi="Calibri"/>
                <w:color w:val="000000"/>
                <w:sz w:val="22"/>
                <w:szCs w:val="22"/>
              </w:rPr>
              <w:t>Vêle</w:t>
            </w:r>
          </w:p>
        </w:tc>
        <w:tc>
          <w:tcPr>
            <w:tcW w:w="1134" w:type="dxa"/>
            <w:tcBorders>
              <w:top w:val="nil"/>
              <w:left w:val="nil"/>
              <w:bottom w:val="single" w:sz="4" w:space="0" w:color="auto"/>
              <w:right w:val="single" w:sz="4" w:space="0" w:color="auto"/>
            </w:tcBorders>
            <w:shd w:val="clear" w:color="auto" w:fill="auto"/>
            <w:noWrap/>
            <w:vAlign w:val="bottom"/>
            <w:hideMark/>
          </w:tcPr>
          <w:p w:rsidR="001739C9" w:rsidRPr="001739C9" w:rsidRDefault="001739C9" w:rsidP="001739C9">
            <w:pPr>
              <w:jc w:val="center"/>
              <w:rPr>
                <w:rFonts w:ascii="Calibri" w:hAnsi="Calibri"/>
                <w:color w:val="000000"/>
              </w:rPr>
            </w:pPr>
            <w:r w:rsidRPr="001739C9">
              <w:rPr>
                <w:rFonts w:ascii="Calibri" w:hAnsi="Calibri"/>
                <w:color w:val="000000"/>
                <w:sz w:val="22"/>
                <w:szCs w:val="22"/>
              </w:rPr>
              <w:t>65 à 70</w:t>
            </w:r>
          </w:p>
        </w:tc>
        <w:tc>
          <w:tcPr>
            <w:tcW w:w="1160" w:type="dxa"/>
            <w:tcBorders>
              <w:top w:val="nil"/>
              <w:left w:val="nil"/>
              <w:bottom w:val="single" w:sz="4" w:space="0" w:color="auto"/>
              <w:right w:val="single" w:sz="4" w:space="0" w:color="auto"/>
            </w:tcBorders>
            <w:shd w:val="clear" w:color="auto" w:fill="auto"/>
            <w:noWrap/>
            <w:vAlign w:val="bottom"/>
            <w:hideMark/>
          </w:tcPr>
          <w:p w:rsidR="001739C9" w:rsidRPr="001739C9" w:rsidRDefault="001739C9" w:rsidP="001739C9">
            <w:pPr>
              <w:jc w:val="center"/>
              <w:rPr>
                <w:rFonts w:ascii="Calibri" w:hAnsi="Calibri"/>
                <w:color w:val="000000"/>
              </w:rPr>
            </w:pPr>
            <w:r w:rsidRPr="001739C9">
              <w:rPr>
                <w:rFonts w:ascii="Calibri" w:hAnsi="Calibri"/>
                <w:color w:val="000000"/>
                <w:sz w:val="22"/>
                <w:szCs w:val="22"/>
              </w:rPr>
              <w:t>67,5</w:t>
            </w:r>
          </w:p>
        </w:tc>
        <w:tc>
          <w:tcPr>
            <w:tcW w:w="2500"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1739C9" w:rsidRPr="001739C9" w:rsidRDefault="00446F12" w:rsidP="001739C9">
            <w:pPr>
              <w:jc w:val="center"/>
              <w:rPr>
                <w:rFonts w:ascii="Calibri" w:hAnsi="Calibri"/>
                <w:color w:val="000000"/>
              </w:rPr>
            </w:pPr>
            <w:r>
              <w:rPr>
                <w:rFonts w:ascii="Calibri" w:hAnsi="Calibri"/>
                <w:color w:val="000000"/>
                <w:sz w:val="22"/>
                <w:szCs w:val="22"/>
              </w:rPr>
              <w:t>225</w:t>
            </w:r>
            <w:r w:rsidR="001739C9" w:rsidRPr="001739C9">
              <w:rPr>
                <w:rFonts w:ascii="Calibri" w:hAnsi="Calibri"/>
                <w:color w:val="000000"/>
                <w:sz w:val="22"/>
                <w:szCs w:val="22"/>
              </w:rPr>
              <w:t> </w:t>
            </w:r>
          </w:p>
        </w:tc>
      </w:tr>
      <w:tr w:rsidR="001739C9" w:rsidRPr="001739C9" w:rsidTr="00492655">
        <w:trPr>
          <w:trHeight w:val="300"/>
        </w:trPr>
        <w:tc>
          <w:tcPr>
            <w:tcW w:w="841" w:type="dxa"/>
            <w:vMerge/>
            <w:tcBorders>
              <w:top w:val="nil"/>
              <w:left w:val="single" w:sz="4" w:space="0" w:color="auto"/>
              <w:bottom w:val="single" w:sz="4" w:space="0" w:color="000000"/>
              <w:right w:val="single" w:sz="4" w:space="0" w:color="auto"/>
            </w:tcBorders>
            <w:vAlign w:val="center"/>
            <w:hideMark/>
          </w:tcPr>
          <w:p w:rsidR="001739C9" w:rsidRPr="001739C9" w:rsidRDefault="001739C9" w:rsidP="001739C9">
            <w:pPr>
              <w:rPr>
                <w:rFonts w:ascii="Calibri" w:hAnsi="Calibri"/>
                <w:color w:val="000000"/>
              </w:rPr>
            </w:pPr>
          </w:p>
        </w:tc>
        <w:tc>
          <w:tcPr>
            <w:tcW w:w="3000" w:type="dxa"/>
            <w:tcBorders>
              <w:top w:val="nil"/>
              <w:left w:val="nil"/>
              <w:bottom w:val="single" w:sz="4" w:space="0" w:color="auto"/>
              <w:right w:val="single" w:sz="4" w:space="0" w:color="auto"/>
            </w:tcBorders>
            <w:shd w:val="clear" w:color="auto" w:fill="auto"/>
            <w:noWrap/>
            <w:vAlign w:val="bottom"/>
            <w:hideMark/>
          </w:tcPr>
          <w:p w:rsidR="001739C9" w:rsidRPr="001739C9" w:rsidRDefault="001739C9" w:rsidP="001739C9">
            <w:pPr>
              <w:rPr>
                <w:rFonts w:ascii="Calibri" w:hAnsi="Calibri"/>
                <w:color w:val="000000"/>
              </w:rPr>
            </w:pPr>
            <w:r w:rsidRPr="001739C9">
              <w:rPr>
                <w:rFonts w:ascii="Calibri" w:hAnsi="Calibri"/>
                <w:color w:val="000000"/>
                <w:sz w:val="22"/>
                <w:szCs w:val="22"/>
              </w:rPr>
              <w:t>Veau</w:t>
            </w:r>
          </w:p>
        </w:tc>
        <w:tc>
          <w:tcPr>
            <w:tcW w:w="1134" w:type="dxa"/>
            <w:tcBorders>
              <w:top w:val="nil"/>
              <w:left w:val="nil"/>
              <w:bottom w:val="single" w:sz="4" w:space="0" w:color="auto"/>
              <w:right w:val="single" w:sz="4" w:space="0" w:color="auto"/>
            </w:tcBorders>
            <w:shd w:val="clear" w:color="auto" w:fill="auto"/>
            <w:noWrap/>
            <w:vAlign w:val="bottom"/>
            <w:hideMark/>
          </w:tcPr>
          <w:p w:rsidR="001739C9" w:rsidRPr="001739C9" w:rsidRDefault="001739C9" w:rsidP="001739C9">
            <w:pPr>
              <w:jc w:val="center"/>
              <w:rPr>
                <w:rFonts w:ascii="Calibri" w:hAnsi="Calibri"/>
                <w:color w:val="000000"/>
              </w:rPr>
            </w:pPr>
            <w:r w:rsidRPr="001739C9">
              <w:rPr>
                <w:rFonts w:ascii="Calibri" w:hAnsi="Calibri"/>
                <w:color w:val="000000"/>
                <w:sz w:val="22"/>
                <w:szCs w:val="22"/>
              </w:rPr>
              <w:t>40 à 45</w:t>
            </w:r>
          </w:p>
        </w:tc>
        <w:tc>
          <w:tcPr>
            <w:tcW w:w="1160" w:type="dxa"/>
            <w:tcBorders>
              <w:top w:val="nil"/>
              <w:left w:val="nil"/>
              <w:bottom w:val="single" w:sz="4" w:space="0" w:color="auto"/>
              <w:right w:val="single" w:sz="4" w:space="0" w:color="auto"/>
            </w:tcBorders>
            <w:shd w:val="clear" w:color="auto" w:fill="auto"/>
            <w:noWrap/>
            <w:vAlign w:val="bottom"/>
            <w:hideMark/>
          </w:tcPr>
          <w:p w:rsidR="001739C9" w:rsidRPr="001739C9" w:rsidRDefault="001739C9" w:rsidP="001739C9">
            <w:pPr>
              <w:jc w:val="center"/>
              <w:rPr>
                <w:rFonts w:ascii="Calibri" w:hAnsi="Calibri"/>
                <w:color w:val="000000"/>
              </w:rPr>
            </w:pPr>
            <w:r w:rsidRPr="001739C9">
              <w:rPr>
                <w:rFonts w:ascii="Calibri" w:hAnsi="Calibri"/>
                <w:color w:val="000000"/>
                <w:sz w:val="22"/>
                <w:szCs w:val="22"/>
              </w:rPr>
              <w:t>42,5</w:t>
            </w:r>
          </w:p>
        </w:tc>
        <w:tc>
          <w:tcPr>
            <w:tcW w:w="2500" w:type="dxa"/>
            <w:vMerge/>
            <w:tcBorders>
              <w:top w:val="nil"/>
              <w:left w:val="single" w:sz="4" w:space="0" w:color="auto"/>
              <w:bottom w:val="single" w:sz="4" w:space="0" w:color="000000"/>
              <w:right w:val="single" w:sz="4" w:space="0" w:color="auto"/>
            </w:tcBorders>
            <w:vAlign w:val="center"/>
            <w:hideMark/>
          </w:tcPr>
          <w:p w:rsidR="001739C9" w:rsidRPr="001739C9" w:rsidRDefault="001739C9" w:rsidP="001739C9">
            <w:pPr>
              <w:rPr>
                <w:rFonts w:ascii="Calibri" w:hAnsi="Calibri"/>
                <w:color w:val="000000"/>
              </w:rPr>
            </w:pPr>
          </w:p>
        </w:tc>
      </w:tr>
      <w:tr w:rsidR="001739C9" w:rsidRPr="001739C9" w:rsidTr="00492655">
        <w:trPr>
          <w:trHeight w:val="300"/>
        </w:trPr>
        <w:tc>
          <w:tcPr>
            <w:tcW w:w="841" w:type="dxa"/>
            <w:vMerge/>
            <w:tcBorders>
              <w:top w:val="nil"/>
              <w:left w:val="single" w:sz="4" w:space="0" w:color="auto"/>
              <w:bottom w:val="single" w:sz="4" w:space="0" w:color="000000"/>
              <w:right w:val="single" w:sz="4" w:space="0" w:color="auto"/>
            </w:tcBorders>
            <w:vAlign w:val="center"/>
            <w:hideMark/>
          </w:tcPr>
          <w:p w:rsidR="001739C9" w:rsidRPr="001739C9" w:rsidRDefault="001739C9" w:rsidP="001739C9">
            <w:pPr>
              <w:rPr>
                <w:rFonts w:ascii="Calibri" w:hAnsi="Calibri"/>
                <w:color w:val="000000"/>
              </w:rPr>
            </w:pPr>
          </w:p>
        </w:tc>
        <w:tc>
          <w:tcPr>
            <w:tcW w:w="3000" w:type="dxa"/>
            <w:tcBorders>
              <w:top w:val="nil"/>
              <w:left w:val="nil"/>
              <w:bottom w:val="single" w:sz="4" w:space="0" w:color="auto"/>
              <w:right w:val="single" w:sz="4" w:space="0" w:color="auto"/>
            </w:tcBorders>
            <w:shd w:val="clear" w:color="auto" w:fill="auto"/>
            <w:noWrap/>
            <w:vAlign w:val="bottom"/>
            <w:hideMark/>
          </w:tcPr>
          <w:p w:rsidR="001739C9" w:rsidRPr="001739C9" w:rsidRDefault="001739C9" w:rsidP="001739C9">
            <w:pPr>
              <w:rPr>
                <w:rFonts w:ascii="Calibri" w:hAnsi="Calibri"/>
                <w:color w:val="000000"/>
              </w:rPr>
            </w:pPr>
            <w:r w:rsidRPr="001739C9">
              <w:rPr>
                <w:rFonts w:ascii="Calibri" w:hAnsi="Calibri"/>
                <w:color w:val="000000"/>
                <w:sz w:val="22"/>
                <w:szCs w:val="22"/>
              </w:rPr>
              <w:t>Génisse</w:t>
            </w:r>
          </w:p>
        </w:tc>
        <w:tc>
          <w:tcPr>
            <w:tcW w:w="1134" w:type="dxa"/>
            <w:tcBorders>
              <w:top w:val="nil"/>
              <w:left w:val="nil"/>
              <w:bottom w:val="single" w:sz="4" w:space="0" w:color="auto"/>
              <w:right w:val="single" w:sz="4" w:space="0" w:color="auto"/>
            </w:tcBorders>
            <w:shd w:val="clear" w:color="auto" w:fill="auto"/>
            <w:noWrap/>
            <w:vAlign w:val="bottom"/>
            <w:hideMark/>
          </w:tcPr>
          <w:p w:rsidR="001739C9" w:rsidRPr="001739C9" w:rsidRDefault="001739C9" w:rsidP="001739C9">
            <w:pPr>
              <w:jc w:val="center"/>
              <w:rPr>
                <w:rFonts w:ascii="Calibri" w:hAnsi="Calibri"/>
                <w:color w:val="000000"/>
              </w:rPr>
            </w:pPr>
            <w:r w:rsidRPr="001739C9">
              <w:rPr>
                <w:rFonts w:ascii="Calibri" w:hAnsi="Calibri"/>
                <w:color w:val="000000"/>
                <w:sz w:val="22"/>
                <w:szCs w:val="22"/>
              </w:rPr>
              <w:t>85 à 90</w:t>
            </w:r>
          </w:p>
        </w:tc>
        <w:tc>
          <w:tcPr>
            <w:tcW w:w="1160" w:type="dxa"/>
            <w:tcBorders>
              <w:top w:val="nil"/>
              <w:left w:val="nil"/>
              <w:bottom w:val="single" w:sz="4" w:space="0" w:color="auto"/>
              <w:right w:val="single" w:sz="4" w:space="0" w:color="auto"/>
            </w:tcBorders>
            <w:shd w:val="clear" w:color="auto" w:fill="auto"/>
            <w:noWrap/>
            <w:vAlign w:val="bottom"/>
            <w:hideMark/>
          </w:tcPr>
          <w:p w:rsidR="001739C9" w:rsidRPr="001739C9" w:rsidRDefault="001739C9" w:rsidP="001739C9">
            <w:pPr>
              <w:jc w:val="center"/>
              <w:rPr>
                <w:rFonts w:ascii="Calibri" w:hAnsi="Calibri"/>
                <w:color w:val="000000"/>
              </w:rPr>
            </w:pPr>
            <w:r w:rsidRPr="001739C9">
              <w:rPr>
                <w:rFonts w:ascii="Calibri" w:hAnsi="Calibri"/>
                <w:color w:val="000000"/>
                <w:sz w:val="22"/>
                <w:szCs w:val="22"/>
              </w:rPr>
              <w:t>85,5</w:t>
            </w:r>
          </w:p>
        </w:tc>
        <w:tc>
          <w:tcPr>
            <w:tcW w:w="2500" w:type="dxa"/>
            <w:vMerge/>
            <w:tcBorders>
              <w:top w:val="nil"/>
              <w:left w:val="single" w:sz="4" w:space="0" w:color="auto"/>
              <w:bottom w:val="single" w:sz="4" w:space="0" w:color="000000"/>
              <w:right w:val="single" w:sz="4" w:space="0" w:color="auto"/>
            </w:tcBorders>
            <w:vAlign w:val="center"/>
            <w:hideMark/>
          </w:tcPr>
          <w:p w:rsidR="001739C9" w:rsidRPr="001739C9" w:rsidRDefault="001739C9" w:rsidP="001739C9">
            <w:pPr>
              <w:rPr>
                <w:rFonts w:ascii="Calibri" w:hAnsi="Calibri"/>
                <w:color w:val="000000"/>
              </w:rPr>
            </w:pPr>
          </w:p>
        </w:tc>
      </w:tr>
      <w:tr w:rsidR="001739C9" w:rsidRPr="001739C9" w:rsidTr="00492655">
        <w:trPr>
          <w:trHeight w:val="300"/>
        </w:trPr>
        <w:tc>
          <w:tcPr>
            <w:tcW w:w="841" w:type="dxa"/>
            <w:vMerge/>
            <w:tcBorders>
              <w:top w:val="nil"/>
              <w:left w:val="single" w:sz="4" w:space="0" w:color="auto"/>
              <w:bottom w:val="single" w:sz="4" w:space="0" w:color="000000"/>
              <w:right w:val="single" w:sz="4" w:space="0" w:color="auto"/>
            </w:tcBorders>
            <w:vAlign w:val="center"/>
            <w:hideMark/>
          </w:tcPr>
          <w:p w:rsidR="001739C9" w:rsidRPr="001739C9" w:rsidRDefault="001739C9" w:rsidP="001739C9">
            <w:pPr>
              <w:rPr>
                <w:rFonts w:ascii="Calibri" w:hAnsi="Calibri"/>
                <w:color w:val="000000"/>
              </w:rPr>
            </w:pPr>
          </w:p>
        </w:tc>
        <w:tc>
          <w:tcPr>
            <w:tcW w:w="3000" w:type="dxa"/>
            <w:tcBorders>
              <w:top w:val="nil"/>
              <w:left w:val="nil"/>
              <w:bottom w:val="single" w:sz="4" w:space="0" w:color="auto"/>
              <w:right w:val="single" w:sz="4" w:space="0" w:color="auto"/>
            </w:tcBorders>
            <w:shd w:val="clear" w:color="auto" w:fill="auto"/>
            <w:noWrap/>
            <w:vAlign w:val="bottom"/>
            <w:hideMark/>
          </w:tcPr>
          <w:p w:rsidR="001739C9" w:rsidRPr="001739C9" w:rsidRDefault="001739C9" w:rsidP="001739C9">
            <w:pPr>
              <w:rPr>
                <w:rFonts w:ascii="Calibri" w:hAnsi="Calibri"/>
                <w:color w:val="000000"/>
              </w:rPr>
            </w:pPr>
            <w:r w:rsidRPr="001739C9">
              <w:rPr>
                <w:rFonts w:ascii="Calibri" w:hAnsi="Calibri"/>
                <w:color w:val="000000"/>
                <w:sz w:val="22"/>
                <w:szCs w:val="22"/>
              </w:rPr>
              <w:t>Taurillon</w:t>
            </w:r>
          </w:p>
        </w:tc>
        <w:tc>
          <w:tcPr>
            <w:tcW w:w="1134" w:type="dxa"/>
            <w:tcBorders>
              <w:top w:val="nil"/>
              <w:left w:val="nil"/>
              <w:bottom w:val="single" w:sz="4" w:space="0" w:color="auto"/>
              <w:right w:val="single" w:sz="4" w:space="0" w:color="auto"/>
            </w:tcBorders>
            <w:shd w:val="clear" w:color="auto" w:fill="auto"/>
            <w:noWrap/>
            <w:vAlign w:val="bottom"/>
            <w:hideMark/>
          </w:tcPr>
          <w:p w:rsidR="001739C9" w:rsidRPr="001739C9" w:rsidRDefault="001739C9" w:rsidP="001739C9">
            <w:pPr>
              <w:jc w:val="center"/>
              <w:rPr>
                <w:rFonts w:ascii="Calibri" w:hAnsi="Calibri"/>
                <w:color w:val="000000"/>
              </w:rPr>
            </w:pPr>
            <w:r w:rsidRPr="001739C9">
              <w:rPr>
                <w:rFonts w:ascii="Calibri" w:hAnsi="Calibri"/>
                <w:color w:val="000000"/>
                <w:sz w:val="22"/>
                <w:szCs w:val="22"/>
              </w:rPr>
              <w:t>100</w:t>
            </w:r>
          </w:p>
        </w:tc>
        <w:tc>
          <w:tcPr>
            <w:tcW w:w="1160" w:type="dxa"/>
            <w:tcBorders>
              <w:top w:val="nil"/>
              <w:left w:val="nil"/>
              <w:bottom w:val="single" w:sz="4" w:space="0" w:color="auto"/>
              <w:right w:val="single" w:sz="4" w:space="0" w:color="auto"/>
            </w:tcBorders>
            <w:shd w:val="clear" w:color="auto" w:fill="auto"/>
            <w:noWrap/>
            <w:vAlign w:val="bottom"/>
            <w:hideMark/>
          </w:tcPr>
          <w:p w:rsidR="001739C9" w:rsidRPr="001739C9" w:rsidRDefault="001739C9" w:rsidP="001739C9">
            <w:pPr>
              <w:jc w:val="center"/>
              <w:rPr>
                <w:rFonts w:ascii="Calibri" w:hAnsi="Calibri"/>
                <w:color w:val="000000"/>
              </w:rPr>
            </w:pPr>
            <w:r w:rsidRPr="001739C9">
              <w:rPr>
                <w:rFonts w:ascii="Calibri" w:hAnsi="Calibri"/>
                <w:color w:val="000000"/>
                <w:sz w:val="22"/>
                <w:szCs w:val="22"/>
              </w:rPr>
              <w:t>100</w:t>
            </w:r>
          </w:p>
        </w:tc>
        <w:tc>
          <w:tcPr>
            <w:tcW w:w="2500" w:type="dxa"/>
            <w:vMerge/>
            <w:tcBorders>
              <w:top w:val="nil"/>
              <w:left w:val="single" w:sz="4" w:space="0" w:color="auto"/>
              <w:bottom w:val="single" w:sz="4" w:space="0" w:color="000000"/>
              <w:right w:val="single" w:sz="4" w:space="0" w:color="auto"/>
            </w:tcBorders>
            <w:vAlign w:val="center"/>
            <w:hideMark/>
          </w:tcPr>
          <w:p w:rsidR="001739C9" w:rsidRPr="001739C9" w:rsidRDefault="001739C9" w:rsidP="001739C9">
            <w:pPr>
              <w:rPr>
                <w:rFonts w:ascii="Calibri" w:hAnsi="Calibri"/>
                <w:color w:val="000000"/>
              </w:rPr>
            </w:pPr>
          </w:p>
        </w:tc>
      </w:tr>
      <w:tr w:rsidR="001739C9" w:rsidRPr="001739C9" w:rsidTr="00492655">
        <w:trPr>
          <w:trHeight w:val="300"/>
        </w:trPr>
        <w:tc>
          <w:tcPr>
            <w:tcW w:w="841" w:type="dxa"/>
            <w:vMerge/>
            <w:tcBorders>
              <w:top w:val="nil"/>
              <w:left w:val="single" w:sz="4" w:space="0" w:color="auto"/>
              <w:bottom w:val="single" w:sz="4" w:space="0" w:color="000000"/>
              <w:right w:val="single" w:sz="4" w:space="0" w:color="auto"/>
            </w:tcBorders>
            <w:vAlign w:val="center"/>
            <w:hideMark/>
          </w:tcPr>
          <w:p w:rsidR="001739C9" w:rsidRPr="001739C9" w:rsidRDefault="001739C9" w:rsidP="001739C9">
            <w:pPr>
              <w:rPr>
                <w:rFonts w:ascii="Calibri" w:hAnsi="Calibri"/>
                <w:color w:val="000000"/>
              </w:rPr>
            </w:pPr>
          </w:p>
        </w:tc>
        <w:tc>
          <w:tcPr>
            <w:tcW w:w="3000" w:type="dxa"/>
            <w:tcBorders>
              <w:top w:val="nil"/>
              <w:left w:val="nil"/>
              <w:bottom w:val="single" w:sz="4" w:space="0" w:color="auto"/>
              <w:right w:val="single" w:sz="4" w:space="0" w:color="auto"/>
            </w:tcBorders>
            <w:shd w:val="clear" w:color="auto" w:fill="auto"/>
            <w:noWrap/>
            <w:vAlign w:val="bottom"/>
            <w:hideMark/>
          </w:tcPr>
          <w:p w:rsidR="001739C9" w:rsidRPr="001739C9" w:rsidRDefault="001739C9" w:rsidP="001739C9">
            <w:pPr>
              <w:rPr>
                <w:rFonts w:ascii="Calibri" w:hAnsi="Calibri"/>
                <w:color w:val="000000"/>
              </w:rPr>
            </w:pPr>
            <w:r w:rsidRPr="001739C9">
              <w:rPr>
                <w:rFonts w:ascii="Calibri" w:hAnsi="Calibri"/>
                <w:color w:val="000000"/>
                <w:sz w:val="22"/>
                <w:szCs w:val="22"/>
              </w:rPr>
              <w:t>Taureau</w:t>
            </w:r>
          </w:p>
        </w:tc>
        <w:tc>
          <w:tcPr>
            <w:tcW w:w="1134" w:type="dxa"/>
            <w:tcBorders>
              <w:top w:val="nil"/>
              <w:left w:val="nil"/>
              <w:bottom w:val="single" w:sz="4" w:space="0" w:color="auto"/>
              <w:right w:val="single" w:sz="4" w:space="0" w:color="auto"/>
            </w:tcBorders>
            <w:shd w:val="clear" w:color="auto" w:fill="auto"/>
            <w:noWrap/>
            <w:vAlign w:val="bottom"/>
            <w:hideMark/>
          </w:tcPr>
          <w:p w:rsidR="001739C9" w:rsidRPr="001739C9" w:rsidRDefault="001739C9" w:rsidP="001739C9">
            <w:pPr>
              <w:jc w:val="center"/>
              <w:rPr>
                <w:rFonts w:ascii="Calibri" w:hAnsi="Calibri"/>
                <w:color w:val="000000"/>
              </w:rPr>
            </w:pPr>
            <w:r w:rsidRPr="001739C9">
              <w:rPr>
                <w:rFonts w:ascii="Calibri" w:hAnsi="Calibri"/>
                <w:color w:val="000000"/>
                <w:sz w:val="22"/>
                <w:szCs w:val="22"/>
              </w:rPr>
              <w:t>150</w:t>
            </w:r>
          </w:p>
        </w:tc>
        <w:tc>
          <w:tcPr>
            <w:tcW w:w="1160" w:type="dxa"/>
            <w:tcBorders>
              <w:top w:val="nil"/>
              <w:left w:val="nil"/>
              <w:bottom w:val="single" w:sz="4" w:space="0" w:color="auto"/>
              <w:right w:val="single" w:sz="4" w:space="0" w:color="auto"/>
            </w:tcBorders>
            <w:shd w:val="clear" w:color="auto" w:fill="auto"/>
            <w:noWrap/>
            <w:vAlign w:val="bottom"/>
            <w:hideMark/>
          </w:tcPr>
          <w:p w:rsidR="001739C9" w:rsidRPr="001739C9" w:rsidRDefault="001739C9" w:rsidP="001739C9">
            <w:pPr>
              <w:jc w:val="center"/>
              <w:rPr>
                <w:rFonts w:ascii="Calibri" w:hAnsi="Calibri"/>
                <w:color w:val="000000"/>
              </w:rPr>
            </w:pPr>
            <w:r w:rsidRPr="001739C9">
              <w:rPr>
                <w:rFonts w:ascii="Calibri" w:hAnsi="Calibri"/>
                <w:color w:val="000000"/>
                <w:sz w:val="22"/>
                <w:szCs w:val="22"/>
              </w:rPr>
              <w:t>150</w:t>
            </w:r>
          </w:p>
        </w:tc>
        <w:tc>
          <w:tcPr>
            <w:tcW w:w="2500" w:type="dxa"/>
            <w:vMerge/>
            <w:tcBorders>
              <w:top w:val="nil"/>
              <w:left w:val="single" w:sz="4" w:space="0" w:color="auto"/>
              <w:bottom w:val="single" w:sz="4" w:space="0" w:color="000000"/>
              <w:right w:val="single" w:sz="4" w:space="0" w:color="auto"/>
            </w:tcBorders>
            <w:vAlign w:val="center"/>
            <w:hideMark/>
          </w:tcPr>
          <w:p w:rsidR="001739C9" w:rsidRPr="001739C9" w:rsidRDefault="001739C9" w:rsidP="001739C9">
            <w:pPr>
              <w:rPr>
                <w:rFonts w:ascii="Calibri" w:hAnsi="Calibri"/>
                <w:color w:val="000000"/>
              </w:rPr>
            </w:pPr>
          </w:p>
        </w:tc>
      </w:tr>
      <w:tr w:rsidR="001739C9" w:rsidRPr="001739C9" w:rsidTr="00492655">
        <w:trPr>
          <w:trHeight w:val="300"/>
        </w:trPr>
        <w:tc>
          <w:tcPr>
            <w:tcW w:w="841" w:type="dxa"/>
            <w:vMerge/>
            <w:tcBorders>
              <w:top w:val="nil"/>
              <w:left w:val="single" w:sz="4" w:space="0" w:color="auto"/>
              <w:bottom w:val="single" w:sz="4" w:space="0" w:color="000000"/>
              <w:right w:val="single" w:sz="4" w:space="0" w:color="auto"/>
            </w:tcBorders>
            <w:vAlign w:val="center"/>
            <w:hideMark/>
          </w:tcPr>
          <w:p w:rsidR="001739C9" w:rsidRPr="001739C9" w:rsidRDefault="001739C9" w:rsidP="001739C9">
            <w:pPr>
              <w:rPr>
                <w:rFonts w:ascii="Calibri" w:hAnsi="Calibri"/>
                <w:color w:val="000000"/>
              </w:rPr>
            </w:pPr>
          </w:p>
        </w:tc>
        <w:tc>
          <w:tcPr>
            <w:tcW w:w="3000" w:type="dxa"/>
            <w:tcBorders>
              <w:top w:val="nil"/>
              <w:left w:val="nil"/>
              <w:bottom w:val="single" w:sz="4" w:space="0" w:color="auto"/>
              <w:right w:val="single" w:sz="4" w:space="0" w:color="auto"/>
            </w:tcBorders>
            <w:shd w:val="clear" w:color="auto" w:fill="auto"/>
            <w:noWrap/>
            <w:vAlign w:val="bottom"/>
            <w:hideMark/>
          </w:tcPr>
          <w:p w:rsidR="001739C9" w:rsidRPr="001739C9" w:rsidRDefault="001739C9" w:rsidP="001739C9">
            <w:pPr>
              <w:rPr>
                <w:rFonts w:ascii="Calibri" w:hAnsi="Calibri"/>
                <w:color w:val="000000"/>
              </w:rPr>
            </w:pPr>
            <w:r w:rsidRPr="001739C9">
              <w:rPr>
                <w:rFonts w:ascii="Calibri" w:hAnsi="Calibri"/>
                <w:color w:val="000000"/>
                <w:sz w:val="22"/>
                <w:szCs w:val="22"/>
              </w:rPr>
              <w:t>Bœuf</w:t>
            </w:r>
          </w:p>
        </w:tc>
        <w:tc>
          <w:tcPr>
            <w:tcW w:w="1134" w:type="dxa"/>
            <w:tcBorders>
              <w:top w:val="nil"/>
              <w:left w:val="nil"/>
              <w:bottom w:val="single" w:sz="4" w:space="0" w:color="auto"/>
              <w:right w:val="single" w:sz="4" w:space="0" w:color="auto"/>
            </w:tcBorders>
            <w:shd w:val="clear" w:color="auto" w:fill="auto"/>
            <w:noWrap/>
            <w:vAlign w:val="bottom"/>
            <w:hideMark/>
          </w:tcPr>
          <w:p w:rsidR="001739C9" w:rsidRPr="001739C9" w:rsidRDefault="001739C9" w:rsidP="001739C9">
            <w:pPr>
              <w:jc w:val="center"/>
              <w:rPr>
                <w:rFonts w:ascii="Calibri" w:hAnsi="Calibri"/>
                <w:color w:val="000000"/>
              </w:rPr>
            </w:pPr>
            <w:r w:rsidRPr="001739C9">
              <w:rPr>
                <w:rFonts w:ascii="Calibri" w:hAnsi="Calibri"/>
                <w:color w:val="000000"/>
                <w:sz w:val="22"/>
                <w:szCs w:val="22"/>
              </w:rPr>
              <w:t>140</w:t>
            </w:r>
          </w:p>
        </w:tc>
        <w:tc>
          <w:tcPr>
            <w:tcW w:w="1160" w:type="dxa"/>
            <w:tcBorders>
              <w:top w:val="nil"/>
              <w:left w:val="nil"/>
              <w:bottom w:val="single" w:sz="4" w:space="0" w:color="auto"/>
              <w:right w:val="single" w:sz="4" w:space="0" w:color="auto"/>
            </w:tcBorders>
            <w:shd w:val="clear" w:color="auto" w:fill="auto"/>
            <w:noWrap/>
            <w:vAlign w:val="bottom"/>
            <w:hideMark/>
          </w:tcPr>
          <w:p w:rsidR="001739C9" w:rsidRPr="001739C9" w:rsidRDefault="001739C9" w:rsidP="001739C9">
            <w:pPr>
              <w:jc w:val="center"/>
              <w:rPr>
                <w:rFonts w:ascii="Calibri" w:hAnsi="Calibri"/>
                <w:color w:val="000000"/>
              </w:rPr>
            </w:pPr>
            <w:r w:rsidRPr="001739C9">
              <w:rPr>
                <w:rFonts w:ascii="Calibri" w:hAnsi="Calibri"/>
                <w:color w:val="000000"/>
                <w:sz w:val="22"/>
                <w:szCs w:val="22"/>
              </w:rPr>
              <w:t>140</w:t>
            </w:r>
          </w:p>
        </w:tc>
        <w:tc>
          <w:tcPr>
            <w:tcW w:w="2500" w:type="dxa"/>
            <w:vMerge/>
            <w:tcBorders>
              <w:top w:val="nil"/>
              <w:left w:val="single" w:sz="4" w:space="0" w:color="auto"/>
              <w:bottom w:val="single" w:sz="4" w:space="0" w:color="000000"/>
              <w:right w:val="single" w:sz="4" w:space="0" w:color="auto"/>
            </w:tcBorders>
            <w:vAlign w:val="center"/>
            <w:hideMark/>
          </w:tcPr>
          <w:p w:rsidR="001739C9" w:rsidRPr="001739C9" w:rsidRDefault="001739C9" w:rsidP="001739C9">
            <w:pPr>
              <w:rPr>
                <w:rFonts w:ascii="Calibri" w:hAnsi="Calibri"/>
                <w:color w:val="000000"/>
              </w:rPr>
            </w:pPr>
          </w:p>
        </w:tc>
      </w:tr>
      <w:tr w:rsidR="001739C9" w:rsidRPr="001739C9" w:rsidTr="00492655">
        <w:trPr>
          <w:trHeight w:val="300"/>
        </w:trPr>
        <w:tc>
          <w:tcPr>
            <w:tcW w:w="841" w:type="dxa"/>
            <w:vMerge/>
            <w:tcBorders>
              <w:top w:val="nil"/>
              <w:left w:val="single" w:sz="4" w:space="0" w:color="auto"/>
              <w:bottom w:val="single" w:sz="4" w:space="0" w:color="000000"/>
              <w:right w:val="single" w:sz="4" w:space="0" w:color="auto"/>
            </w:tcBorders>
            <w:vAlign w:val="center"/>
            <w:hideMark/>
          </w:tcPr>
          <w:p w:rsidR="001739C9" w:rsidRPr="001739C9" w:rsidRDefault="001739C9" w:rsidP="001739C9">
            <w:pPr>
              <w:rPr>
                <w:rFonts w:ascii="Calibri" w:hAnsi="Calibri"/>
                <w:color w:val="000000"/>
              </w:rPr>
            </w:pPr>
          </w:p>
        </w:tc>
        <w:tc>
          <w:tcPr>
            <w:tcW w:w="3000" w:type="dxa"/>
            <w:tcBorders>
              <w:top w:val="nil"/>
              <w:left w:val="nil"/>
              <w:bottom w:val="single" w:sz="4" w:space="0" w:color="auto"/>
              <w:right w:val="single" w:sz="4" w:space="0" w:color="auto"/>
            </w:tcBorders>
            <w:shd w:val="clear" w:color="auto" w:fill="auto"/>
            <w:noWrap/>
            <w:vAlign w:val="bottom"/>
            <w:hideMark/>
          </w:tcPr>
          <w:p w:rsidR="001739C9" w:rsidRPr="001739C9" w:rsidRDefault="001739C9" w:rsidP="001739C9">
            <w:pPr>
              <w:rPr>
                <w:rFonts w:ascii="Calibri" w:hAnsi="Calibri"/>
                <w:color w:val="000000"/>
              </w:rPr>
            </w:pPr>
            <w:r w:rsidRPr="001739C9">
              <w:rPr>
                <w:rFonts w:ascii="Calibri" w:hAnsi="Calibri"/>
                <w:color w:val="000000"/>
                <w:sz w:val="22"/>
                <w:szCs w:val="22"/>
              </w:rPr>
              <w:t>Vache de reforme</w:t>
            </w:r>
          </w:p>
        </w:tc>
        <w:tc>
          <w:tcPr>
            <w:tcW w:w="1134" w:type="dxa"/>
            <w:tcBorders>
              <w:top w:val="nil"/>
              <w:left w:val="nil"/>
              <w:bottom w:val="single" w:sz="4" w:space="0" w:color="auto"/>
              <w:right w:val="single" w:sz="4" w:space="0" w:color="auto"/>
            </w:tcBorders>
            <w:shd w:val="clear" w:color="auto" w:fill="auto"/>
            <w:noWrap/>
            <w:vAlign w:val="bottom"/>
            <w:hideMark/>
          </w:tcPr>
          <w:p w:rsidR="001739C9" w:rsidRPr="001739C9" w:rsidRDefault="001739C9" w:rsidP="001739C9">
            <w:pPr>
              <w:jc w:val="center"/>
              <w:rPr>
                <w:rFonts w:ascii="Calibri" w:hAnsi="Calibri"/>
                <w:color w:val="000000"/>
              </w:rPr>
            </w:pPr>
            <w:r w:rsidRPr="001739C9">
              <w:rPr>
                <w:rFonts w:ascii="Calibri" w:hAnsi="Calibri"/>
                <w:color w:val="000000"/>
                <w:sz w:val="22"/>
                <w:szCs w:val="22"/>
              </w:rPr>
              <w:t>85</w:t>
            </w:r>
          </w:p>
        </w:tc>
        <w:tc>
          <w:tcPr>
            <w:tcW w:w="1160" w:type="dxa"/>
            <w:tcBorders>
              <w:top w:val="nil"/>
              <w:left w:val="nil"/>
              <w:bottom w:val="single" w:sz="4" w:space="0" w:color="auto"/>
              <w:right w:val="single" w:sz="4" w:space="0" w:color="auto"/>
            </w:tcBorders>
            <w:shd w:val="clear" w:color="auto" w:fill="auto"/>
            <w:noWrap/>
            <w:vAlign w:val="bottom"/>
            <w:hideMark/>
          </w:tcPr>
          <w:p w:rsidR="001739C9" w:rsidRPr="001739C9" w:rsidRDefault="001739C9" w:rsidP="001739C9">
            <w:pPr>
              <w:jc w:val="center"/>
              <w:rPr>
                <w:rFonts w:ascii="Calibri" w:hAnsi="Calibri"/>
                <w:color w:val="000000"/>
              </w:rPr>
            </w:pPr>
            <w:r w:rsidRPr="001739C9">
              <w:rPr>
                <w:rFonts w:ascii="Calibri" w:hAnsi="Calibri"/>
                <w:color w:val="000000"/>
                <w:sz w:val="22"/>
                <w:szCs w:val="22"/>
              </w:rPr>
              <w:t>85</w:t>
            </w:r>
          </w:p>
        </w:tc>
        <w:tc>
          <w:tcPr>
            <w:tcW w:w="2500" w:type="dxa"/>
            <w:vMerge/>
            <w:tcBorders>
              <w:top w:val="nil"/>
              <w:left w:val="single" w:sz="4" w:space="0" w:color="auto"/>
              <w:bottom w:val="single" w:sz="4" w:space="0" w:color="000000"/>
              <w:right w:val="single" w:sz="4" w:space="0" w:color="auto"/>
            </w:tcBorders>
            <w:vAlign w:val="center"/>
            <w:hideMark/>
          </w:tcPr>
          <w:p w:rsidR="001739C9" w:rsidRPr="001739C9" w:rsidRDefault="001739C9" w:rsidP="001739C9">
            <w:pPr>
              <w:rPr>
                <w:rFonts w:ascii="Calibri" w:hAnsi="Calibri"/>
                <w:color w:val="000000"/>
              </w:rPr>
            </w:pPr>
          </w:p>
        </w:tc>
      </w:tr>
      <w:tr w:rsidR="001739C9" w:rsidRPr="001739C9" w:rsidTr="00492655">
        <w:trPr>
          <w:trHeight w:val="300"/>
        </w:trPr>
        <w:tc>
          <w:tcPr>
            <w:tcW w:w="841" w:type="dxa"/>
            <w:vMerge/>
            <w:tcBorders>
              <w:top w:val="nil"/>
              <w:left w:val="single" w:sz="4" w:space="0" w:color="auto"/>
              <w:bottom w:val="single" w:sz="4" w:space="0" w:color="000000"/>
              <w:right w:val="single" w:sz="4" w:space="0" w:color="auto"/>
            </w:tcBorders>
            <w:vAlign w:val="center"/>
            <w:hideMark/>
          </w:tcPr>
          <w:p w:rsidR="001739C9" w:rsidRPr="001739C9" w:rsidRDefault="001739C9" w:rsidP="001739C9">
            <w:pPr>
              <w:rPr>
                <w:rFonts w:ascii="Calibri" w:hAnsi="Calibri"/>
                <w:color w:val="000000"/>
              </w:rPr>
            </w:pPr>
          </w:p>
        </w:tc>
        <w:tc>
          <w:tcPr>
            <w:tcW w:w="3000" w:type="dxa"/>
            <w:tcBorders>
              <w:top w:val="nil"/>
              <w:left w:val="nil"/>
              <w:bottom w:val="single" w:sz="4" w:space="0" w:color="auto"/>
              <w:right w:val="single" w:sz="4" w:space="0" w:color="auto"/>
            </w:tcBorders>
            <w:shd w:val="clear" w:color="auto" w:fill="auto"/>
            <w:noWrap/>
            <w:vAlign w:val="bottom"/>
            <w:hideMark/>
          </w:tcPr>
          <w:p w:rsidR="001739C9" w:rsidRPr="001739C9" w:rsidRDefault="001739C9" w:rsidP="001739C9">
            <w:pPr>
              <w:rPr>
                <w:rFonts w:ascii="Calibri" w:hAnsi="Calibri"/>
                <w:color w:val="000000"/>
              </w:rPr>
            </w:pPr>
            <w:r w:rsidRPr="001739C9">
              <w:rPr>
                <w:rFonts w:ascii="Calibri" w:hAnsi="Calibri"/>
                <w:color w:val="000000"/>
                <w:sz w:val="22"/>
                <w:szCs w:val="22"/>
              </w:rPr>
              <w:t>Vache de suitée</w:t>
            </w:r>
          </w:p>
        </w:tc>
        <w:tc>
          <w:tcPr>
            <w:tcW w:w="1134" w:type="dxa"/>
            <w:tcBorders>
              <w:top w:val="nil"/>
              <w:left w:val="nil"/>
              <w:bottom w:val="single" w:sz="4" w:space="0" w:color="auto"/>
              <w:right w:val="single" w:sz="4" w:space="0" w:color="auto"/>
            </w:tcBorders>
            <w:shd w:val="clear" w:color="auto" w:fill="auto"/>
            <w:noWrap/>
            <w:vAlign w:val="bottom"/>
            <w:hideMark/>
          </w:tcPr>
          <w:p w:rsidR="001739C9" w:rsidRPr="001739C9" w:rsidRDefault="001739C9" w:rsidP="001739C9">
            <w:pPr>
              <w:jc w:val="center"/>
              <w:rPr>
                <w:rFonts w:ascii="Calibri" w:hAnsi="Calibri"/>
                <w:color w:val="000000"/>
              </w:rPr>
            </w:pPr>
            <w:r w:rsidRPr="001739C9">
              <w:rPr>
                <w:rFonts w:ascii="Calibri" w:hAnsi="Calibri"/>
                <w:color w:val="000000"/>
                <w:sz w:val="22"/>
                <w:szCs w:val="22"/>
              </w:rPr>
              <w:t>130</w:t>
            </w:r>
          </w:p>
        </w:tc>
        <w:tc>
          <w:tcPr>
            <w:tcW w:w="1160" w:type="dxa"/>
            <w:tcBorders>
              <w:top w:val="nil"/>
              <w:left w:val="nil"/>
              <w:bottom w:val="single" w:sz="4" w:space="0" w:color="auto"/>
              <w:right w:val="single" w:sz="4" w:space="0" w:color="auto"/>
            </w:tcBorders>
            <w:shd w:val="clear" w:color="auto" w:fill="auto"/>
            <w:noWrap/>
            <w:vAlign w:val="bottom"/>
            <w:hideMark/>
          </w:tcPr>
          <w:p w:rsidR="001739C9" w:rsidRPr="001739C9" w:rsidRDefault="001739C9" w:rsidP="001739C9">
            <w:pPr>
              <w:jc w:val="center"/>
              <w:rPr>
                <w:rFonts w:ascii="Calibri" w:hAnsi="Calibri"/>
                <w:color w:val="000000"/>
              </w:rPr>
            </w:pPr>
            <w:r w:rsidRPr="001739C9">
              <w:rPr>
                <w:rFonts w:ascii="Calibri" w:hAnsi="Calibri"/>
                <w:color w:val="000000"/>
                <w:sz w:val="22"/>
                <w:szCs w:val="22"/>
              </w:rPr>
              <w:t>130</w:t>
            </w:r>
          </w:p>
        </w:tc>
        <w:tc>
          <w:tcPr>
            <w:tcW w:w="2500" w:type="dxa"/>
            <w:vMerge/>
            <w:tcBorders>
              <w:top w:val="nil"/>
              <w:left w:val="single" w:sz="4" w:space="0" w:color="auto"/>
              <w:bottom w:val="single" w:sz="4" w:space="0" w:color="000000"/>
              <w:right w:val="single" w:sz="4" w:space="0" w:color="auto"/>
            </w:tcBorders>
            <w:vAlign w:val="center"/>
            <w:hideMark/>
          </w:tcPr>
          <w:p w:rsidR="001739C9" w:rsidRPr="001739C9" w:rsidRDefault="001739C9" w:rsidP="001739C9">
            <w:pPr>
              <w:rPr>
                <w:rFonts w:ascii="Calibri" w:hAnsi="Calibri"/>
                <w:color w:val="000000"/>
              </w:rPr>
            </w:pPr>
          </w:p>
        </w:tc>
      </w:tr>
      <w:tr w:rsidR="001739C9" w:rsidRPr="001739C9" w:rsidTr="00492655">
        <w:trPr>
          <w:trHeight w:val="300"/>
        </w:trPr>
        <w:tc>
          <w:tcPr>
            <w:tcW w:w="8635" w:type="dxa"/>
            <w:gridSpan w:val="5"/>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1739C9" w:rsidRPr="001739C9" w:rsidRDefault="001739C9" w:rsidP="001739C9">
            <w:pPr>
              <w:jc w:val="center"/>
              <w:rPr>
                <w:rFonts w:ascii="Calibri" w:hAnsi="Calibri"/>
                <w:color w:val="000000"/>
              </w:rPr>
            </w:pPr>
            <w:r w:rsidRPr="001739C9">
              <w:rPr>
                <w:rFonts w:ascii="Calibri" w:hAnsi="Calibri"/>
                <w:color w:val="000000"/>
                <w:sz w:val="22"/>
                <w:szCs w:val="22"/>
              </w:rPr>
              <w:t> </w:t>
            </w:r>
          </w:p>
        </w:tc>
      </w:tr>
      <w:tr w:rsidR="001739C9" w:rsidRPr="001739C9" w:rsidTr="00492655">
        <w:trPr>
          <w:trHeight w:val="300"/>
        </w:trPr>
        <w:tc>
          <w:tcPr>
            <w:tcW w:w="841"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1739C9" w:rsidRPr="001739C9" w:rsidRDefault="001739C9" w:rsidP="001739C9">
            <w:pPr>
              <w:jc w:val="center"/>
              <w:rPr>
                <w:rFonts w:ascii="Calibri" w:hAnsi="Calibri"/>
                <w:color w:val="000000"/>
              </w:rPr>
            </w:pPr>
            <w:r w:rsidRPr="001739C9">
              <w:rPr>
                <w:rFonts w:ascii="Calibri" w:hAnsi="Calibri"/>
                <w:color w:val="000000"/>
                <w:sz w:val="22"/>
                <w:szCs w:val="22"/>
              </w:rPr>
              <w:t>Ovin</w:t>
            </w:r>
          </w:p>
        </w:tc>
        <w:tc>
          <w:tcPr>
            <w:tcW w:w="3000" w:type="dxa"/>
            <w:tcBorders>
              <w:top w:val="nil"/>
              <w:left w:val="nil"/>
              <w:bottom w:val="single" w:sz="4" w:space="0" w:color="auto"/>
              <w:right w:val="single" w:sz="4" w:space="0" w:color="auto"/>
            </w:tcBorders>
            <w:shd w:val="clear" w:color="auto" w:fill="auto"/>
            <w:noWrap/>
            <w:vAlign w:val="bottom"/>
            <w:hideMark/>
          </w:tcPr>
          <w:p w:rsidR="001739C9" w:rsidRPr="001739C9" w:rsidRDefault="001739C9" w:rsidP="001739C9">
            <w:pPr>
              <w:rPr>
                <w:rFonts w:ascii="Calibri" w:hAnsi="Calibri"/>
                <w:color w:val="000000"/>
              </w:rPr>
            </w:pPr>
            <w:r w:rsidRPr="001739C9">
              <w:rPr>
                <w:rFonts w:ascii="Calibri" w:hAnsi="Calibri"/>
                <w:color w:val="000000"/>
                <w:sz w:val="22"/>
                <w:szCs w:val="22"/>
              </w:rPr>
              <w:t>Bélier</w:t>
            </w:r>
          </w:p>
        </w:tc>
        <w:tc>
          <w:tcPr>
            <w:tcW w:w="1134" w:type="dxa"/>
            <w:tcBorders>
              <w:top w:val="nil"/>
              <w:left w:val="nil"/>
              <w:bottom w:val="single" w:sz="4" w:space="0" w:color="auto"/>
              <w:right w:val="single" w:sz="4" w:space="0" w:color="auto"/>
            </w:tcBorders>
            <w:shd w:val="clear" w:color="auto" w:fill="auto"/>
            <w:noWrap/>
            <w:vAlign w:val="bottom"/>
            <w:hideMark/>
          </w:tcPr>
          <w:p w:rsidR="001739C9" w:rsidRPr="001739C9" w:rsidRDefault="001739C9" w:rsidP="001739C9">
            <w:pPr>
              <w:jc w:val="center"/>
              <w:rPr>
                <w:rFonts w:ascii="Calibri" w:hAnsi="Calibri"/>
                <w:color w:val="000000"/>
              </w:rPr>
            </w:pPr>
            <w:r w:rsidRPr="001739C9">
              <w:rPr>
                <w:rFonts w:ascii="Calibri" w:hAnsi="Calibri"/>
                <w:color w:val="000000"/>
                <w:sz w:val="22"/>
                <w:szCs w:val="22"/>
              </w:rPr>
              <w:t>22 à 23</w:t>
            </w:r>
          </w:p>
        </w:tc>
        <w:tc>
          <w:tcPr>
            <w:tcW w:w="1160" w:type="dxa"/>
            <w:tcBorders>
              <w:top w:val="nil"/>
              <w:left w:val="nil"/>
              <w:bottom w:val="single" w:sz="4" w:space="0" w:color="auto"/>
              <w:right w:val="single" w:sz="4" w:space="0" w:color="auto"/>
            </w:tcBorders>
            <w:shd w:val="clear" w:color="auto" w:fill="auto"/>
            <w:noWrap/>
            <w:vAlign w:val="bottom"/>
            <w:hideMark/>
          </w:tcPr>
          <w:p w:rsidR="001739C9" w:rsidRPr="001739C9" w:rsidRDefault="001739C9" w:rsidP="001739C9">
            <w:pPr>
              <w:jc w:val="center"/>
              <w:rPr>
                <w:rFonts w:ascii="Calibri" w:hAnsi="Calibri"/>
                <w:color w:val="000000"/>
              </w:rPr>
            </w:pPr>
            <w:r w:rsidRPr="001739C9">
              <w:rPr>
                <w:rFonts w:ascii="Calibri" w:hAnsi="Calibri"/>
                <w:color w:val="000000"/>
                <w:sz w:val="22"/>
                <w:szCs w:val="22"/>
              </w:rPr>
              <w:t>22,5</w:t>
            </w:r>
          </w:p>
        </w:tc>
        <w:tc>
          <w:tcPr>
            <w:tcW w:w="2500"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1739C9" w:rsidRPr="001739C9" w:rsidRDefault="00446F12" w:rsidP="001739C9">
            <w:pPr>
              <w:jc w:val="center"/>
              <w:rPr>
                <w:rFonts w:ascii="Calibri" w:hAnsi="Calibri"/>
                <w:color w:val="000000"/>
              </w:rPr>
            </w:pPr>
            <w:r>
              <w:rPr>
                <w:rFonts w:ascii="Calibri" w:hAnsi="Calibri"/>
                <w:color w:val="000000"/>
                <w:sz w:val="22"/>
                <w:szCs w:val="22"/>
              </w:rPr>
              <w:t>2225</w:t>
            </w:r>
            <w:r w:rsidR="001739C9" w:rsidRPr="001739C9">
              <w:rPr>
                <w:rFonts w:ascii="Calibri" w:hAnsi="Calibri"/>
                <w:color w:val="000000"/>
                <w:sz w:val="22"/>
                <w:szCs w:val="22"/>
              </w:rPr>
              <w:t> </w:t>
            </w:r>
          </w:p>
        </w:tc>
      </w:tr>
      <w:tr w:rsidR="001739C9" w:rsidRPr="001739C9" w:rsidTr="00492655">
        <w:trPr>
          <w:trHeight w:val="300"/>
        </w:trPr>
        <w:tc>
          <w:tcPr>
            <w:tcW w:w="841" w:type="dxa"/>
            <w:vMerge/>
            <w:tcBorders>
              <w:top w:val="nil"/>
              <w:left w:val="single" w:sz="4" w:space="0" w:color="auto"/>
              <w:bottom w:val="single" w:sz="4" w:space="0" w:color="000000"/>
              <w:right w:val="single" w:sz="4" w:space="0" w:color="auto"/>
            </w:tcBorders>
            <w:vAlign w:val="center"/>
            <w:hideMark/>
          </w:tcPr>
          <w:p w:rsidR="001739C9" w:rsidRPr="001739C9" w:rsidRDefault="001739C9" w:rsidP="001739C9">
            <w:pPr>
              <w:rPr>
                <w:rFonts w:ascii="Calibri" w:hAnsi="Calibri"/>
                <w:color w:val="000000"/>
              </w:rPr>
            </w:pPr>
          </w:p>
        </w:tc>
        <w:tc>
          <w:tcPr>
            <w:tcW w:w="3000" w:type="dxa"/>
            <w:tcBorders>
              <w:top w:val="nil"/>
              <w:left w:val="nil"/>
              <w:bottom w:val="single" w:sz="4" w:space="0" w:color="auto"/>
              <w:right w:val="single" w:sz="4" w:space="0" w:color="auto"/>
            </w:tcBorders>
            <w:shd w:val="clear" w:color="auto" w:fill="auto"/>
            <w:noWrap/>
            <w:vAlign w:val="bottom"/>
            <w:hideMark/>
          </w:tcPr>
          <w:p w:rsidR="001739C9" w:rsidRPr="001739C9" w:rsidRDefault="001739C9" w:rsidP="001739C9">
            <w:pPr>
              <w:rPr>
                <w:rFonts w:ascii="Calibri" w:hAnsi="Calibri"/>
                <w:color w:val="000000"/>
              </w:rPr>
            </w:pPr>
            <w:r w:rsidRPr="001739C9">
              <w:rPr>
                <w:rFonts w:ascii="Calibri" w:hAnsi="Calibri"/>
                <w:color w:val="000000"/>
                <w:sz w:val="22"/>
                <w:szCs w:val="22"/>
              </w:rPr>
              <w:t>Mouton castré</w:t>
            </w:r>
          </w:p>
        </w:tc>
        <w:tc>
          <w:tcPr>
            <w:tcW w:w="1134" w:type="dxa"/>
            <w:tcBorders>
              <w:top w:val="nil"/>
              <w:left w:val="nil"/>
              <w:bottom w:val="single" w:sz="4" w:space="0" w:color="auto"/>
              <w:right w:val="single" w:sz="4" w:space="0" w:color="auto"/>
            </w:tcBorders>
            <w:shd w:val="clear" w:color="auto" w:fill="auto"/>
            <w:noWrap/>
            <w:vAlign w:val="bottom"/>
            <w:hideMark/>
          </w:tcPr>
          <w:p w:rsidR="001739C9" w:rsidRPr="001739C9" w:rsidRDefault="001739C9" w:rsidP="001739C9">
            <w:pPr>
              <w:jc w:val="center"/>
              <w:rPr>
                <w:rFonts w:ascii="Calibri" w:hAnsi="Calibri"/>
                <w:color w:val="000000"/>
              </w:rPr>
            </w:pPr>
            <w:r w:rsidRPr="001739C9">
              <w:rPr>
                <w:rFonts w:ascii="Calibri" w:hAnsi="Calibri"/>
                <w:color w:val="000000"/>
                <w:sz w:val="22"/>
                <w:szCs w:val="22"/>
              </w:rPr>
              <w:t>16 à 20</w:t>
            </w:r>
          </w:p>
        </w:tc>
        <w:tc>
          <w:tcPr>
            <w:tcW w:w="1160" w:type="dxa"/>
            <w:tcBorders>
              <w:top w:val="nil"/>
              <w:left w:val="nil"/>
              <w:bottom w:val="single" w:sz="4" w:space="0" w:color="auto"/>
              <w:right w:val="single" w:sz="4" w:space="0" w:color="auto"/>
            </w:tcBorders>
            <w:shd w:val="clear" w:color="auto" w:fill="auto"/>
            <w:noWrap/>
            <w:vAlign w:val="bottom"/>
            <w:hideMark/>
          </w:tcPr>
          <w:p w:rsidR="001739C9" w:rsidRPr="001739C9" w:rsidRDefault="001739C9" w:rsidP="001739C9">
            <w:pPr>
              <w:jc w:val="center"/>
              <w:rPr>
                <w:rFonts w:ascii="Calibri" w:hAnsi="Calibri"/>
                <w:color w:val="000000"/>
              </w:rPr>
            </w:pPr>
            <w:r w:rsidRPr="001739C9">
              <w:rPr>
                <w:rFonts w:ascii="Calibri" w:hAnsi="Calibri"/>
                <w:color w:val="000000"/>
                <w:sz w:val="22"/>
                <w:szCs w:val="22"/>
              </w:rPr>
              <w:t>18</w:t>
            </w:r>
          </w:p>
        </w:tc>
        <w:tc>
          <w:tcPr>
            <w:tcW w:w="2500" w:type="dxa"/>
            <w:vMerge/>
            <w:tcBorders>
              <w:top w:val="nil"/>
              <w:left w:val="single" w:sz="4" w:space="0" w:color="auto"/>
              <w:bottom w:val="single" w:sz="4" w:space="0" w:color="000000"/>
              <w:right w:val="single" w:sz="4" w:space="0" w:color="auto"/>
            </w:tcBorders>
            <w:vAlign w:val="center"/>
            <w:hideMark/>
          </w:tcPr>
          <w:p w:rsidR="001739C9" w:rsidRPr="001739C9" w:rsidRDefault="001739C9" w:rsidP="001739C9">
            <w:pPr>
              <w:rPr>
                <w:rFonts w:ascii="Calibri" w:hAnsi="Calibri"/>
                <w:color w:val="000000"/>
              </w:rPr>
            </w:pPr>
          </w:p>
        </w:tc>
      </w:tr>
      <w:tr w:rsidR="001739C9" w:rsidRPr="001739C9" w:rsidTr="00492655">
        <w:trPr>
          <w:trHeight w:val="300"/>
        </w:trPr>
        <w:tc>
          <w:tcPr>
            <w:tcW w:w="841" w:type="dxa"/>
            <w:vMerge/>
            <w:tcBorders>
              <w:top w:val="nil"/>
              <w:left w:val="single" w:sz="4" w:space="0" w:color="auto"/>
              <w:bottom w:val="single" w:sz="4" w:space="0" w:color="000000"/>
              <w:right w:val="single" w:sz="4" w:space="0" w:color="auto"/>
            </w:tcBorders>
            <w:vAlign w:val="center"/>
            <w:hideMark/>
          </w:tcPr>
          <w:p w:rsidR="001739C9" w:rsidRPr="001739C9" w:rsidRDefault="001739C9" w:rsidP="001739C9">
            <w:pPr>
              <w:rPr>
                <w:rFonts w:ascii="Calibri" w:hAnsi="Calibri"/>
                <w:color w:val="000000"/>
              </w:rPr>
            </w:pPr>
          </w:p>
        </w:tc>
        <w:tc>
          <w:tcPr>
            <w:tcW w:w="3000" w:type="dxa"/>
            <w:tcBorders>
              <w:top w:val="nil"/>
              <w:left w:val="nil"/>
              <w:bottom w:val="single" w:sz="4" w:space="0" w:color="auto"/>
              <w:right w:val="single" w:sz="4" w:space="0" w:color="auto"/>
            </w:tcBorders>
            <w:shd w:val="clear" w:color="auto" w:fill="auto"/>
            <w:noWrap/>
            <w:vAlign w:val="bottom"/>
            <w:hideMark/>
          </w:tcPr>
          <w:p w:rsidR="001739C9" w:rsidRPr="001739C9" w:rsidRDefault="001739C9" w:rsidP="001739C9">
            <w:pPr>
              <w:rPr>
                <w:rFonts w:ascii="Calibri" w:hAnsi="Calibri"/>
                <w:color w:val="000000"/>
              </w:rPr>
            </w:pPr>
            <w:r w:rsidRPr="001739C9">
              <w:rPr>
                <w:rFonts w:ascii="Calibri" w:hAnsi="Calibri"/>
                <w:color w:val="000000"/>
                <w:sz w:val="22"/>
                <w:szCs w:val="22"/>
              </w:rPr>
              <w:t>Brebis de reforme</w:t>
            </w:r>
          </w:p>
        </w:tc>
        <w:tc>
          <w:tcPr>
            <w:tcW w:w="1134" w:type="dxa"/>
            <w:tcBorders>
              <w:top w:val="nil"/>
              <w:left w:val="nil"/>
              <w:bottom w:val="single" w:sz="4" w:space="0" w:color="auto"/>
              <w:right w:val="single" w:sz="4" w:space="0" w:color="auto"/>
            </w:tcBorders>
            <w:shd w:val="clear" w:color="auto" w:fill="auto"/>
            <w:noWrap/>
            <w:vAlign w:val="bottom"/>
            <w:hideMark/>
          </w:tcPr>
          <w:p w:rsidR="001739C9" w:rsidRPr="001739C9" w:rsidRDefault="001739C9" w:rsidP="001739C9">
            <w:pPr>
              <w:jc w:val="center"/>
              <w:rPr>
                <w:rFonts w:ascii="Calibri" w:hAnsi="Calibri"/>
                <w:color w:val="000000"/>
              </w:rPr>
            </w:pPr>
            <w:r w:rsidRPr="001739C9">
              <w:rPr>
                <w:rFonts w:ascii="Calibri" w:hAnsi="Calibri"/>
                <w:color w:val="000000"/>
                <w:sz w:val="22"/>
                <w:szCs w:val="22"/>
              </w:rPr>
              <w:t>16 à 19</w:t>
            </w:r>
          </w:p>
        </w:tc>
        <w:tc>
          <w:tcPr>
            <w:tcW w:w="1160" w:type="dxa"/>
            <w:tcBorders>
              <w:top w:val="nil"/>
              <w:left w:val="nil"/>
              <w:bottom w:val="single" w:sz="4" w:space="0" w:color="auto"/>
              <w:right w:val="single" w:sz="4" w:space="0" w:color="auto"/>
            </w:tcBorders>
            <w:shd w:val="clear" w:color="auto" w:fill="auto"/>
            <w:noWrap/>
            <w:vAlign w:val="bottom"/>
            <w:hideMark/>
          </w:tcPr>
          <w:p w:rsidR="001739C9" w:rsidRPr="001739C9" w:rsidRDefault="001739C9" w:rsidP="001739C9">
            <w:pPr>
              <w:jc w:val="center"/>
              <w:rPr>
                <w:rFonts w:ascii="Calibri" w:hAnsi="Calibri"/>
                <w:color w:val="000000"/>
              </w:rPr>
            </w:pPr>
            <w:r w:rsidRPr="001739C9">
              <w:rPr>
                <w:rFonts w:ascii="Calibri" w:hAnsi="Calibri"/>
                <w:color w:val="000000"/>
                <w:sz w:val="22"/>
                <w:szCs w:val="22"/>
              </w:rPr>
              <w:t>17,5</w:t>
            </w:r>
          </w:p>
        </w:tc>
        <w:tc>
          <w:tcPr>
            <w:tcW w:w="2500" w:type="dxa"/>
            <w:vMerge/>
            <w:tcBorders>
              <w:top w:val="nil"/>
              <w:left w:val="single" w:sz="4" w:space="0" w:color="auto"/>
              <w:bottom w:val="single" w:sz="4" w:space="0" w:color="000000"/>
              <w:right w:val="single" w:sz="4" w:space="0" w:color="auto"/>
            </w:tcBorders>
            <w:vAlign w:val="center"/>
            <w:hideMark/>
          </w:tcPr>
          <w:p w:rsidR="001739C9" w:rsidRPr="001739C9" w:rsidRDefault="001739C9" w:rsidP="001739C9">
            <w:pPr>
              <w:rPr>
                <w:rFonts w:ascii="Calibri" w:hAnsi="Calibri"/>
                <w:color w:val="000000"/>
              </w:rPr>
            </w:pPr>
          </w:p>
        </w:tc>
      </w:tr>
      <w:tr w:rsidR="001739C9" w:rsidRPr="001739C9" w:rsidTr="00492655">
        <w:trPr>
          <w:trHeight w:val="300"/>
        </w:trPr>
        <w:tc>
          <w:tcPr>
            <w:tcW w:w="841" w:type="dxa"/>
            <w:vMerge/>
            <w:tcBorders>
              <w:top w:val="nil"/>
              <w:left w:val="single" w:sz="4" w:space="0" w:color="auto"/>
              <w:bottom w:val="single" w:sz="4" w:space="0" w:color="000000"/>
              <w:right w:val="single" w:sz="4" w:space="0" w:color="auto"/>
            </w:tcBorders>
            <w:vAlign w:val="center"/>
            <w:hideMark/>
          </w:tcPr>
          <w:p w:rsidR="001739C9" w:rsidRPr="001739C9" w:rsidRDefault="001739C9" w:rsidP="001739C9">
            <w:pPr>
              <w:rPr>
                <w:rFonts w:ascii="Calibri" w:hAnsi="Calibri"/>
                <w:color w:val="000000"/>
              </w:rPr>
            </w:pPr>
          </w:p>
        </w:tc>
        <w:tc>
          <w:tcPr>
            <w:tcW w:w="3000" w:type="dxa"/>
            <w:tcBorders>
              <w:top w:val="nil"/>
              <w:left w:val="nil"/>
              <w:bottom w:val="single" w:sz="4" w:space="0" w:color="auto"/>
              <w:right w:val="single" w:sz="4" w:space="0" w:color="auto"/>
            </w:tcBorders>
            <w:shd w:val="clear" w:color="auto" w:fill="auto"/>
            <w:noWrap/>
            <w:vAlign w:val="bottom"/>
            <w:hideMark/>
          </w:tcPr>
          <w:p w:rsidR="001739C9" w:rsidRPr="001739C9" w:rsidRDefault="001739C9" w:rsidP="001739C9">
            <w:pPr>
              <w:rPr>
                <w:rFonts w:ascii="Calibri" w:hAnsi="Calibri"/>
                <w:color w:val="000000"/>
              </w:rPr>
            </w:pPr>
            <w:r w:rsidRPr="001739C9">
              <w:rPr>
                <w:rFonts w:ascii="Calibri" w:hAnsi="Calibri"/>
                <w:color w:val="000000"/>
                <w:sz w:val="22"/>
                <w:szCs w:val="22"/>
              </w:rPr>
              <w:t>Bellion (1 an)</w:t>
            </w:r>
          </w:p>
        </w:tc>
        <w:tc>
          <w:tcPr>
            <w:tcW w:w="1134" w:type="dxa"/>
            <w:tcBorders>
              <w:top w:val="nil"/>
              <w:left w:val="nil"/>
              <w:bottom w:val="single" w:sz="4" w:space="0" w:color="auto"/>
              <w:right w:val="single" w:sz="4" w:space="0" w:color="auto"/>
            </w:tcBorders>
            <w:shd w:val="clear" w:color="auto" w:fill="auto"/>
            <w:noWrap/>
            <w:vAlign w:val="bottom"/>
            <w:hideMark/>
          </w:tcPr>
          <w:p w:rsidR="001739C9" w:rsidRPr="001739C9" w:rsidRDefault="001739C9" w:rsidP="001739C9">
            <w:pPr>
              <w:jc w:val="center"/>
              <w:rPr>
                <w:rFonts w:ascii="Calibri" w:hAnsi="Calibri"/>
                <w:color w:val="000000"/>
              </w:rPr>
            </w:pPr>
            <w:r w:rsidRPr="001739C9">
              <w:rPr>
                <w:rFonts w:ascii="Calibri" w:hAnsi="Calibri"/>
                <w:color w:val="000000"/>
                <w:sz w:val="22"/>
                <w:szCs w:val="22"/>
              </w:rPr>
              <w:t>12 à 14</w:t>
            </w:r>
          </w:p>
        </w:tc>
        <w:tc>
          <w:tcPr>
            <w:tcW w:w="1160" w:type="dxa"/>
            <w:tcBorders>
              <w:top w:val="nil"/>
              <w:left w:val="nil"/>
              <w:bottom w:val="single" w:sz="4" w:space="0" w:color="auto"/>
              <w:right w:val="single" w:sz="4" w:space="0" w:color="auto"/>
            </w:tcBorders>
            <w:shd w:val="clear" w:color="auto" w:fill="auto"/>
            <w:noWrap/>
            <w:vAlign w:val="bottom"/>
            <w:hideMark/>
          </w:tcPr>
          <w:p w:rsidR="001739C9" w:rsidRPr="001739C9" w:rsidRDefault="001739C9" w:rsidP="001739C9">
            <w:pPr>
              <w:jc w:val="center"/>
              <w:rPr>
                <w:rFonts w:ascii="Calibri" w:hAnsi="Calibri"/>
                <w:color w:val="000000"/>
              </w:rPr>
            </w:pPr>
            <w:r w:rsidRPr="001739C9">
              <w:rPr>
                <w:rFonts w:ascii="Calibri" w:hAnsi="Calibri"/>
                <w:color w:val="000000"/>
                <w:sz w:val="22"/>
                <w:szCs w:val="22"/>
              </w:rPr>
              <w:t>13</w:t>
            </w:r>
          </w:p>
        </w:tc>
        <w:tc>
          <w:tcPr>
            <w:tcW w:w="2500" w:type="dxa"/>
            <w:vMerge/>
            <w:tcBorders>
              <w:top w:val="nil"/>
              <w:left w:val="single" w:sz="4" w:space="0" w:color="auto"/>
              <w:bottom w:val="single" w:sz="4" w:space="0" w:color="000000"/>
              <w:right w:val="single" w:sz="4" w:space="0" w:color="auto"/>
            </w:tcBorders>
            <w:vAlign w:val="center"/>
            <w:hideMark/>
          </w:tcPr>
          <w:p w:rsidR="001739C9" w:rsidRPr="001739C9" w:rsidRDefault="001739C9" w:rsidP="001739C9">
            <w:pPr>
              <w:rPr>
                <w:rFonts w:ascii="Calibri" w:hAnsi="Calibri"/>
                <w:color w:val="000000"/>
              </w:rPr>
            </w:pPr>
          </w:p>
        </w:tc>
      </w:tr>
      <w:tr w:rsidR="001739C9" w:rsidRPr="001739C9" w:rsidTr="00492655">
        <w:trPr>
          <w:trHeight w:val="300"/>
        </w:trPr>
        <w:tc>
          <w:tcPr>
            <w:tcW w:w="841" w:type="dxa"/>
            <w:vMerge/>
            <w:tcBorders>
              <w:top w:val="nil"/>
              <w:left w:val="single" w:sz="4" w:space="0" w:color="auto"/>
              <w:bottom w:val="single" w:sz="4" w:space="0" w:color="000000"/>
              <w:right w:val="single" w:sz="4" w:space="0" w:color="auto"/>
            </w:tcBorders>
            <w:vAlign w:val="center"/>
            <w:hideMark/>
          </w:tcPr>
          <w:p w:rsidR="001739C9" w:rsidRPr="001739C9" w:rsidRDefault="001739C9" w:rsidP="001739C9">
            <w:pPr>
              <w:rPr>
                <w:rFonts w:ascii="Calibri" w:hAnsi="Calibri"/>
                <w:color w:val="000000"/>
              </w:rPr>
            </w:pPr>
          </w:p>
        </w:tc>
        <w:tc>
          <w:tcPr>
            <w:tcW w:w="3000" w:type="dxa"/>
            <w:tcBorders>
              <w:top w:val="nil"/>
              <w:left w:val="nil"/>
              <w:bottom w:val="single" w:sz="4" w:space="0" w:color="auto"/>
              <w:right w:val="single" w:sz="4" w:space="0" w:color="auto"/>
            </w:tcBorders>
            <w:shd w:val="clear" w:color="auto" w:fill="auto"/>
            <w:noWrap/>
            <w:vAlign w:val="bottom"/>
            <w:hideMark/>
          </w:tcPr>
          <w:p w:rsidR="001739C9" w:rsidRPr="001739C9" w:rsidRDefault="001739C9" w:rsidP="001739C9">
            <w:pPr>
              <w:rPr>
                <w:rFonts w:ascii="Calibri" w:hAnsi="Calibri"/>
                <w:color w:val="000000"/>
              </w:rPr>
            </w:pPr>
            <w:r w:rsidRPr="001739C9">
              <w:rPr>
                <w:rFonts w:ascii="Calibri" w:hAnsi="Calibri"/>
                <w:color w:val="000000"/>
                <w:sz w:val="22"/>
                <w:szCs w:val="22"/>
              </w:rPr>
              <w:t>Brebis suitée</w:t>
            </w:r>
          </w:p>
        </w:tc>
        <w:tc>
          <w:tcPr>
            <w:tcW w:w="1134" w:type="dxa"/>
            <w:tcBorders>
              <w:top w:val="nil"/>
              <w:left w:val="nil"/>
              <w:bottom w:val="single" w:sz="4" w:space="0" w:color="auto"/>
              <w:right w:val="single" w:sz="4" w:space="0" w:color="auto"/>
            </w:tcBorders>
            <w:shd w:val="clear" w:color="auto" w:fill="auto"/>
            <w:noWrap/>
            <w:vAlign w:val="bottom"/>
            <w:hideMark/>
          </w:tcPr>
          <w:p w:rsidR="001739C9" w:rsidRPr="001739C9" w:rsidRDefault="001739C9" w:rsidP="001739C9">
            <w:pPr>
              <w:jc w:val="center"/>
              <w:rPr>
                <w:rFonts w:ascii="Calibri" w:hAnsi="Calibri"/>
                <w:color w:val="000000"/>
              </w:rPr>
            </w:pPr>
            <w:r w:rsidRPr="001739C9">
              <w:rPr>
                <w:rFonts w:ascii="Calibri" w:hAnsi="Calibri"/>
                <w:color w:val="000000"/>
                <w:sz w:val="22"/>
                <w:szCs w:val="22"/>
              </w:rPr>
              <w:t>12 à 13</w:t>
            </w:r>
          </w:p>
        </w:tc>
        <w:tc>
          <w:tcPr>
            <w:tcW w:w="1160" w:type="dxa"/>
            <w:tcBorders>
              <w:top w:val="nil"/>
              <w:left w:val="nil"/>
              <w:bottom w:val="single" w:sz="4" w:space="0" w:color="auto"/>
              <w:right w:val="single" w:sz="4" w:space="0" w:color="auto"/>
            </w:tcBorders>
            <w:shd w:val="clear" w:color="auto" w:fill="auto"/>
            <w:noWrap/>
            <w:vAlign w:val="bottom"/>
            <w:hideMark/>
          </w:tcPr>
          <w:p w:rsidR="001739C9" w:rsidRPr="001739C9" w:rsidRDefault="001739C9" w:rsidP="001739C9">
            <w:pPr>
              <w:jc w:val="center"/>
              <w:rPr>
                <w:rFonts w:ascii="Calibri" w:hAnsi="Calibri"/>
                <w:color w:val="000000"/>
              </w:rPr>
            </w:pPr>
            <w:r w:rsidRPr="001739C9">
              <w:rPr>
                <w:rFonts w:ascii="Calibri" w:hAnsi="Calibri"/>
                <w:color w:val="000000"/>
                <w:sz w:val="22"/>
                <w:szCs w:val="22"/>
              </w:rPr>
              <w:t>12,5</w:t>
            </w:r>
          </w:p>
        </w:tc>
        <w:tc>
          <w:tcPr>
            <w:tcW w:w="2500" w:type="dxa"/>
            <w:vMerge/>
            <w:tcBorders>
              <w:top w:val="nil"/>
              <w:left w:val="single" w:sz="4" w:space="0" w:color="auto"/>
              <w:bottom w:val="single" w:sz="4" w:space="0" w:color="000000"/>
              <w:right w:val="single" w:sz="4" w:space="0" w:color="auto"/>
            </w:tcBorders>
            <w:vAlign w:val="center"/>
            <w:hideMark/>
          </w:tcPr>
          <w:p w:rsidR="001739C9" w:rsidRPr="001739C9" w:rsidRDefault="001739C9" w:rsidP="001739C9">
            <w:pPr>
              <w:rPr>
                <w:rFonts w:ascii="Calibri" w:hAnsi="Calibri"/>
                <w:color w:val="000000"/>
              </w:rPr>
            </w:pPr>
          </w:p>
        </w:tc>
      </w:tr>
      <w:tr w:rsidR="001739C9" w:rsidRPr="001739C9" w:rsidTr="00492655">
        <w:trPr>
          <w:trHeight w:val="300"/>
        </w:trPr>
        <w:tc>
          <w:tcPr>
            <w:tcW w:w="841" w:type="dxa"/>
            <w:vMerge/>
            <w:tcBorders>
              <w:top w:val="nil"/>
              <w:left w:val="single" w:sz="4" w:space="0" w:color="auto"/>
              <w:bottom w:val="single" w:sz="4" w:space="0" w:color="000000"/>
              <w:right w:val="single" w:sz="4" w:space="0" w:color="auto"/>
            </w:tcBorders>
            <w:vAlign w:val="center"/>
            <w:hideMark/>
          </w:tcPr>
          <w:p w:rsidR="001739C9" w:rsidRPr="001739C9" w:rsidRDefault="001739C9" w:rsidP="001739C9">
            <w:pPr>
              <w:rPr>
                <w:rFonts w:ascii="Calibri" w:hAnsi="Calibri"/>
                <w:color w:val="000000"/>
              </w:rPr>
            </w:pPr>
          </w:p>
        </w:tc>
        <w:tc>
          <w:tcPr>
            <w:tcW w:w="3000" w:type="dxa"/>
            <w:tcBorders>
              <w:top w:val="nil"/>
              <w:left w:val="nil"/>
              <w:bottom w:val="single" w:sz="4" w:space="0" w:color="auto"/>
              <w:right w:val="single" w:sz="4" w:space="0" w:color="auto"/>
            </w:tcBorders>
            <w:shd w:val="clear" w:color="auto" w:fill="auto"/>
            <w:noWrap/>
            <w:vAlign w:val="bottom"/>
            <w:hideMark/>
          </w:tcPr>
          <w:p w:rsidR="001739C9" w:rsidRPr="001739C9" w:rsidRDefault="001739C9" w:rsidP="001739C9">
            <w:pPr>
              <w:rPr>
                <w:rFonts w:ascii="Calibri" w:hAnsi="Calibri"/>
                <w:color w:val="000000"/>
              </w:rPr>
            </w:pPr>
            <w:r w:rsidRPr="001739C9">
              <w:rPr>
                <w:rFonts w:ascii="Calibri" w:hAnsi="Calibri"/>
                <w:color w:val="000000"/>
                <w:sz w:val="22"/>
                <w:szCs w:val="22"/>
              </w:rPr>
              <w:t>Brebis reproduction (rakhle)</w:t>
            </w:r>
          </w:p>
        </w:tc>
        <w:tc>
          <w:tcPr>
            <w:tcW w:w="1134" w:type="dxa"/>
            <w:tcBorders>
              <w:top w:val="nil"/>
              <w:left w:val="nil"/>
              <w:bottom w:val="single" w:sz="4" w:space="0" w:color="auto"/>
              <w:right w:val="single" w:sz="4" w:space="0" w:color="auto"/>
            </w:tcBorders>
            <w:shd w:val="clear" w:color="auto" w:fill="auto"/>
            <w:noWrap/>
            <w:vAlign w:val="bottom"/>
            <w:hideMark/>
          </w:tcPr>
          <w:p w:rsidR="001739C9" w:rsidRPr="001739C9" w:rsidRDefault="001739C9" w:rsidP="001739C9">
            <w:pPr>
              <w:jc w:val="center"/>
              <w:rPr>
                <w:rFonts w:ascii="Calibri" w:hAnsi="Calibri"/>
                <w:color w:val="000000"/>
              </w:rPr>
            </w:pPr>
            <w:r w:rsidRPr="001739C9">
              <w:rPr>
                <w:rFonts w:ascii="Calibri" w:hAnsi="Calibri"/>
                <w:color w:val="000000"/>
                <w:sz w:val="22"/>
                <w:szCs w:val="22"/>
              </w:rPr>
              <w:t>16 à 18</w:t>
            </w:r>
          </w:p>
        </w:tc>
        <w:tc>
          <w:tcPr>
            <w:tcW w:w="1160" w:type="dxa"/>
            <w:tcBorders>
              <w:top w:val="nil"/>
              <w:left w:val="nil"/>
              <w:bottom w:val="single" w:sz="4" w:space="0" w:color="auto"/>
              <w:right w:val="single" w:sz="4" w:space="0" w:color="auto"/>
            </w:tcBorders>
            <w:shd w:val="clear" w:color="auto" w:fill="auto"/>
            <w:noWrap/>
            <w:vAlign w:val="bottom"/>
            <w:hideMark/>
          </w:tcPr>
          <w:p w:rsidR="001739C9" w:rsidRPr="001739C9" w:rsidRDefault="001739C9" w:rsidP="001739C9">
            <w:pPr>
              <w:jc w:val="center"/>
              <w:rPr>
                <w:rFonts w:ascii="Calibri" w:hAnsi="Calibri"/>
                <w:color w:val="000000"/>
              </w:rPr>
            </w:pPr>
            <w:r w:rsidRPr="001739C9">
              <w:rPr>
                <w:rFonts w:ascii="Calibri" w:hAnsi="Calibri"/>
                <w:color w:val="000000"/>
                <w:sz w:val="22"/>
                <w:szCs w:val="22"/>
              </w:rPr>
              <w:t>17</w:t>
            </w:r>
          </w:p>
        </w:tc>
        <w:tc>
          <w:tcPr>
            <w:tcW w:w="2500" w:type="dxa"/>
            <w:vMerge/>
            <w:tcBorders>
              <w:top w:val="nil"/>
              <w:left w:val="single" w:sz="4" w:space="0" w:color="auto"/>
              <w:bottom w:val="single" w:sz="4" w:space="0" w:color="000000"/>
              <w:right w:val="single" w:sz="4" w:space="0" w:color="auto"/>
            </w:tcBorders>
            <w:vAlign w:val="center"/>
            <w:hideMark/>
          </w:tcPr>
          <w:p w:rsidR="001739C9" w:rsidRPr="001739C9" w:rsidRDefault="001739C9" w:rsidP="001739C9">
            <w:pPr>
              <w:rPr>
                <w:rFonts w:ascii="Calibri" w:hAnsi="Calibri"/>
                <w:color w:val="000000"/>
              </w:rPr>
            </w:pPr>
          </w:p>
        </w:tc>
      </w:tr>
      <w:tr w:rsidR="001739C9" w:rsidRPr="001739C9" w:rsidTr="00492655">
        <w:trPr>
          <w:trHeight w:val="300"/>
        </w:trPr>
        <w:tc>
          <w:tcPr>
            <w:tcW w:w="6135" w:type="dxa"/>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1739C9" w:rsidRPr="001739C9" w:rsidRDefault="001739C9" w:rsidP="001739C9">
            <w:pPr>
              <w:jc w:val="center"/>
              <w:rPr>
                <w:rFonts w:ascii="Calibri" w:hAnsi="Calibri"/>
                <w:color w:val="000000"/>
              </w:rPr>
            </w:pPr>
            <w:r w:rsidRPr="001739C9">
              <w:rPr>
                <w:rFonts w:ascii="Calibri" w:hAnsi="Calibri"/>
                <w:color w:val="000000"/>
                <w:sz w:val="22"/>
                <w:szCs w:val="22"/>
              </w:rPr>
              <w:t> </w:t>
            </w:r>
          </w:p>
        </w:tc>
        <w:tc>
          <w:tcPr>
            <w:tcW w:w="2500" w:type="dxa"/>
            <w:vMerge/>
            <w:tcBorders>
              <w:top w:val="nil"/>
              <w:left w:val="single" w:sz="4" w:space="0" w:color="auto"/>
              <w:bottom w:val="single" w:sz="4" w:space="0" w:color="000000"/>
              <w:right w:val="single" w:sz="4" w:space="0" w:color="auto"/>
            </w:tcBorders>
            <w:vAlign w:val="center"/>
            <w:hideMark/>
          </w:tcPr>
          <w:p w:rsidR="001739C9" w:rsidRPr="001739C9" w:rsidRDefault="001739C9" w:rsidP="001739C9">
            <w:pPr>
              <w:rPr>
                <w:rFonts w:ascii="Calibri" w:hAnsi="Calibri"/>
                <w:color w:val="000000"/>
              </w:rPr>
            </w:pPr>
          </w:p>
        </w:tc>
      </w:tr>
      <w:tr w:rsidR="001739C9" w:rsidRPr="001739C9" w:rsidTr="00492655">
        <w:trPr>
          <w:trHeight w:val="300"/>
        </w:trPr>
        <w:tc>
          <w:tcPr>
            <w:tcW w:w="841"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1739C9" w:rsidRPr="001739C9" w:rsidRDefault="001739C9" w:rsidP="001739C9">
            <w:pPr>
              <w:jc w:val="center"/>
              <w:rPr>
                <w:rFonts w:ascii="Calibri" w:hAnsi="Calibri"/>
                <w:color w:val="000000"/>
              </w:rPr>
            </w:pPr>
            <w:r w:rsidRPr="001739C9">
              <w:rPr>
                <w:rFonts w:ascii="Calibri" w:hAnsi="Calibri"/>
                <w:color w:val="000000"/>
                <w:sz w:val="22"/>
                <w:szCs w:val="22"/>
              </w:rPr>
              <w:t>Caprin</w:t>
            </w:r>
          </w:p>
        </w:tc>
        <w:tc>
          <w:tcPr>
            <w:tcW w:w="3000" w:type="dxa"/>
            <w:tcBorders>
              <w:top w:val="nil"/>
              <w:left w:val="nil"/>
              <w:bottom w:val="single" w:sz="4" w:space="0" w:color="auto"/>
              <w:right w:val="single" w:sz="4" w:space="0" w:color="auto"/>
            </w:tcBorders>
            <w:shd w:val="clear" w:color="auto" w:fill="auto"/>
            <w:noWrap/>
            <w:vAlign w:val="bottom"/>
            <w:hideMark/>
          </w:tcPr>
          <w:p w:rsidR="001739C9" w:rsidRPr="001739C9" w:rsidRDefault="001739C9" w:rsidP="001739C9">
            <w:pPr>
              <w:rPr>
                <w:rFonts w:ascii="Calibri" w:hAnsi="Calibri"/>
                <w:color w:val="000000"/>
              </w:rPr>
            </w:pPr>
            <w:r w:rsidRPr="001739C9">
              <w:rPr>
                <w:rFonts w:ascii="Calibri" w:hAnsi="Calibri"/>
                <w:color w:val="000000"/>
                <w:sz w:val="22"/>
                <w:szCs w:val="22"/>
              </w:rPr>
              <w:t>Cabri</w:t>
            </w:r>
          </w:p>
        </w:tc>
        <w:tc>
          <w:tcPr>
            <w:tcW w:w="1134" w:type="dxa"/>
            <w:tcBorders>
              <w:top w:val="nil"/>
              <w:left w:val="nil"/>
              <w:bottom w:val="single" w:sz="4" w:space="0" w:color="auto"/>
              <w:right w:val="single" w:sz="4" w:space="0" w:color="auto"/>
            </w:tcBorders>
            <w:shd w:val="clear" w:color="auto" w:fill="auto"/>
            <w:noWrap/>
            <w:vAlign w:val="bottom"/>
            <w:hideMark/>
          </w:tcPr>
          <w:p w:rsidR="001739C9" w:rsidRPr="001739C9" w:rsidRDefault="001739C9" w:rsidP="001739C9">
            <w:pPr>
              <w:jc w:val="center"/>
              <w:rPr>
                <w:rFonts w:ascii="Calibri" w:hAnsi="Calibri"/>
                <w:color w:val="000000"/>
              </w:rPr>
            </w:pPr>
            <w:r w:rsidRPr="001739C9">
              <w:rPr>
                <w:rFonts w:ascii="Calibri" w:hAnsi="Calibri"/>
                <w:color w:val="000000"/>
                <w:sz w:val="22"/>
                <w:szCs w:val="22"/>
              </w:rPr>
              <w:t>6,5</w:t>
            </w:r>
          </w:p>
        </w:tc>
        <w:tc>
          <w:tcPr>
            <w:tcW w:w="1160" w:type="dxa"/>
            <w:tcBorders>
              <w:top w:val="nil"/>
              <w:left w:val="nil"/>
              <w:bottom w:val="single" w:sz="4" w:space="0" w:color="auto"/>
              <w:right w:val="single" w:sz="4" w:space="0" w:color="auto"/>
            </w:tcBorders>
            <w:shd w:val="clear" w:color="auto" w:fill="auto"/>
            <w:noWrap/>
            <w:vAlign w:val="bottom"/>
            <w:hideMark/>
          </w:tcPr>
          <w:p w:rsidR="001739C9" w:rsidRPr="001739C9" w:rsidRDefault="001739C9" w:rsidP="001739C9">
            <w:pPr>
              <w:jc w:val="center"/>
              <w:rPr>
                <w:rFonts w:ascii="Calibri" w:hAnsi="Calibri"/>
                <w:color w:val="000000"/>
              </w:rPr>
            </w:pPr>
            <w:r w:rsidRPr="001739C9">
              <w:rPr>
                <w:rFonts w:ascii="Calibri" w:hAnsi="Calibri"/>
                <w:color w:val="000000"/>
                <w:sz w:val="22"/>
                <w:szCs w:val="22"/>
              </w:rPr>
              <w:t> </w:t>
            </w:r>
          </w:p>
        </w:tc>
        <w:tc>
          <w:tcPr>
            <w:tcW w:w="2500" w:type="dxa"/>
            <w:vMerge/>
            <w:tcBorders>
              <w:top w:val="nil"/>
              <w:left w:val="single" w:sz="4" w:space="0" w:color="auto"/>
              <w:bottom w:val="single" w:sz="4" w:space="0" w:color="000000"/>
              <w:right w:val="single" w:sz="4" w:space="0" w:color="auto"/>
            </w:tcBorders>
            <w:vAlign w:val="center"/>
            <w:hideMark/>
          </w:tcPr>
          <w:p w:rsidR="001739C9" w:rsidRPr="001739C9" w:rsidRDefault="001739C9" w:rsidP="001739C9">
            <w:pPr>
              <w:rPr>
                <w:rFonts w:ascii="Calibri" w:hAnsi="Calibri"/>
                <w:color w:val="000000"/>
              </w:rPr>
            </w:pPr>
          </w:p>
        </w:tc>
      </w:tr>
      <w:tr w:rsidR="001739C9" w:rsidRPr="001739C9" w:rsidTr="00492655">
        <w:trPr>
          <w:trHeight w:val="300"/>
        </w:trPr>
        <w:tc>
          <w:tcPr>
            <w:tcW w:w="841" w:type="dxa"/>
            <w:vMerge/>
            <w:tcBorders>
              <w:top w:val="nil"/>
              <w:left w:val="single" w:sz="4" w:space="0" w:color="auto"/>
              <w:bottom w:val="single" w:sz="4" w:space="0" w:color="000000"/>
              <w:right w:val="single" w:sz="4" w:space="0" w:color="auto"/>
            </w:tcBorders>
            <w:vAlign w:val="center"/>
            <w:hideMark/>
          </w:tcPr>
          <w:p w:rsidR="001739C9" w:rsidRPr="001739C9" w:rsidRDefault="001739C9" w:rsidP="001739C9">
            <w:pPr>
              <w:rPr>
                <w:rFonts w:ascii="Calibri" w:hAnsi="Calibri"/>
                <w:color w:val="000000"/>
              </w:rPr>
            </w:pPr>
          </w:p>
        </w:tc>
        <w:tc>
          <w:tcPr>
            <w:tcW w:w="3000" w:type="dxa"/>
            <w:tcBorders>
              <w:top w:val="nil"/>
              <w:left w:val="nil"/>
              <w:bottom w:val="single" w:sz="4" w:space="0" w:color="auto"/>
              <w:right w:val="single" w:sz="4" w:space="0" w:color="auto"/>
            </w:tcBorders>
            <w:shd w:val="clear" w:color="auto" w:fill="auto"/>
            <w:noWrap/>
            <w:vAlign w:val="bottom"/>
            <w:hideMark/>
          </w:tcPr>
          <w:p w:rsidR="001739C9" w:rsidRPr="001739C9" w:rsidRDefault="001739C9" w:rsidP="001739C9">
            <w:pPr>
              <w:rPr>
                <w:rFonts w:ascii="Calibri" w:hAnsi="Calibri"/>
                <w:color w:val="000000"/>
              </w:rPr>
            </w:pPr>
            <w:r w:rsidRPr="001739C9">
              <w:rPr>
                <w:rFonts w:ascii="Calibri" w:hAnsi="Calibri"/>
                <w:color w:val="000000"/>
                <w:sz w:val="22"/>
                <w:szCs w:val="22"/>
              </w:rPr>
              <w:t>Bouc</w:t>
            </w:r>
          </w:p>
        </w:tc>
        <w:tc>
          <w:tcPr>
            <w:tcW w:w="1134" w:type="dxa"/>
            <w:tcBorders>
              <w:top w:val="nil"/>
              <w:left w:val="nil"/>
              <w:bottom w:val="single" w:sz="4" w:space="0" w:color="auto"/>
              <w:right w:val="single" w:sz="4" w:space="0" w:color="auto"/>
            </w:tcBorders>
            <w:shd w:val="clear" w:color="auto" w:fill="auto"/>
            <w:noWrap/>
            <w:vAlign w:val="bottom"/>
            <w:hideMark/>
          </w:tcPr>
          <w:p w:rsidR="001739C9" w:rsidRPr="001739C9" w:rsidRDefault="001739C9" w:rsidP="001739C9">
            <w:pPr>
              <w:jc w:val="center"/>
              <w:rPr>
                <w:rFonts w:ascii="Calibri" w:hAnsi="Calibri"/>
                <w:color w:val="000000"/>
              </w:rPr>
            </w:pPr>
            <w:r w:rsidRPr="001739C9">
              <w:rPr>
                <w:rFonts w:ascii="Calibri" w:hAnsi="Calibri"/>
                <w:color w:val="000000"/>
                <w:sz w:val="22"/>
                <w:szCs w:val="22"/>
              </w:rPr>
              <w:t>15 à 16</w:t>
            </w:r>
          </w:p>
        </w:tc>
        <w:tc>
          <w:tcPr>
            <w:tcW w:w="1160" w:type="dxa"/>
            <w:tcBorders>
              <w:top w:val="nil"/>
              <w:left w:val="nil"/>
              <w:bottom w:val="single" w:sz="4" w:space="0" w:color="auto"/>
              <w:right w:val="single" w:sz="4" w:space="0" w:color="auto"/>
            </w:tcBorders>
            <w:shd w:val="clear" w:color="auto" w:fill="auto"/>
            <w:noWrap/>
            <w:vAlign w:val="bottom"/>
            <w:hideMark/>
          </w:tcPr>
          <w:p w:rsidR="001739C9" w:rsidRPr="001739C9" w:rsidRDefault="001739C9" w:rsidP="001739C9">
            <w:pPr>
              <w:jc w:val="center"/>
              <w:rPr>
                <w:rFonts w:ascii="Calibri" w:hAnsi="Calibri"/>
                <w:color w:val="000000"/>
              </w:rPr>
            </w:pPr>
            <w:r w:rsidRPr="001739C9">
              <w:rPr>
                <w:rFonts w:ascii="Calibri" w:hAnsi="Calibri"/>
                <w:color w:val="000000"/>
                <w:sz w:val="22"/>
                <w:szCs w:val="22"/>
              </w:rPr>
              <w:t>15,5</w:t>
            </w:r>
          </w:p>
        </w:tc>
        <w:tc>
          <w:tcPr>
            <w:tcW w:w="2500" w:type="dxa"/>
            <w:vMerge/>
            <w:tcBorders>
              <w:top w:val="nil"/>
              <w:left w:val="single" w:sz="4" w:space="0" w:color="auto"/>
              <w:bottom w:val="single" w:sz="4" w:space="0" w:color="000000"/>
              <w:right w:val="single" w:sz="4" w:space="0" w:color="auto"/>
            </w:tcBorders>
            <w:vAlign w:val="center"/>
            <w:hideMark/>
          </w:tcPr>
          <w:p w:rsidR="001739C9" w:rsidRPr="001739C9" w:rsidRDefault="001739C9" w:rsidP="001739C9">
            <w:pPr>
              <w:rPr>
                <w:rFonts w:ascii="Calibri" w:hAnsi="Calibri"/>
                <w:color w:val="000000"/>
              </w:rPr>
            </w:pPr>
          </w:p>
        </w:tc>
      </w:tr>
      <w:tr w:rsidR="001739C9" w:rsidRPr="001739C9" w:rsidTr="00492655">
        <w:trPr>
          <w:trHeight w:val="300"/>
        </w:trPr>
        <w:tc>
          <w:tcPr>
            <w:tcW w:w="841" w:type="dxa"/>
            <w:vMerge/>
            <w:tcBorders>
              <w:top w:val="nil"/>
              <w:left w:val="single" w:sz="4" w:space="0" w:color="auto"/>
              <w:bottom w:val="single" w:sz="4" w:space="0" w:color="000000"/>
              <w:right w:val="single" w:sz="4" w:space="0" w:color="auto"/>
            </w:tcBorders>
            <w:vAlign w:val="center"/>
            <w:hideMark/>
          </w:tcPr>
          <w:p w:rsidR="001739C9" w:rsidRPr="001739C9" w:rsidRDefault="001739C9" w:rsidP="001739C9">
            <w:pPr>
              <w:rPr>
                <w:rFonts w:ascii="Calibri" w:hAnsi="Calibri"/>
                <w:color w:val="000000"/>
              </w:rPr>
            </w:pPr>
          </w:p>
        </w:tc>
        <w:tc>
          <w:tcPr>
            <w:tcW w:w="3000" w:type="dxa"/>
            <w:tcBorders>
              <w:top w:val="nil"/>
              <w:left w:val="nil"/>
              <w:bottom w:val="single" w:sz="4" w:space="0" w:color="auto"/>
              <w:right w:val="single" w:sz="4" w:space="0" w:color="auto"/>
            </w:tcBorders>
            <w:shd w:val="clear" w:color="auto" w:fill="auto"/>
            <w:noWrap/>
            <w:vAlign w:val="bottom"/>
            <w:hideMark/>
          </w:tcPr>
          <w:p w:rsidR="001739C9" w:rsidRPr="001739C9" w:rsidRDefault="001739C9" w:rsidP="001739C9">
            <w:pPr>
              <w:rPr>
                <w:rFonts w:ascii="Calibri" w:hAnsi="Calibri"/>
                <w:color w:val="000000"/>
              </w:rPr>
            </w:pPr>
            <w:r w:rsidRPr="001739C9">
              <w:rPr>
                <w:rFonts w:ascii="Calibri" w:hAnsi="Calibri"/>
                <w:color w:val="000000"/>
                <w:sz w:val="22"/>
                <w:szCs w:val="22"/>
              </w:rPr>
              <w:t>Bouc castré</w:t>
            </w:r>
          </w:p>
        </w:tc>
        <w:tc>
          <w:tcPr>
            <w:tcW w:w="1134" w:type="dxa"/>
            <w:tcBorders>
              <w:top w:val="nil"/>
              <w:left w:val="nil"/>
              <w:bottom w:val="single" w:sz="4" w:space="0" w:color="auto"/>
              <w:right w:val="single" w:sz="4" w:space="0" w:color="auto"/>
            </w:tcBorders>
            <w:shd w:val="clear" w:color="auto" w:fill="auto"/>
            <w:noWrap/>
            <w:vAlign w:val="bottom"/>
            <w:hideMark/>
          </w:tcPr>
          <w:p w:rsidR="001739C9" w:rsidRPr="001739C9" w:rsidRDefault="001739C9" w:rsidP="001739C9">
            <w:pPr>
              <w:jc w:val="center"/>
              <w:rPr>
                <w:rFonts w:ascii="Calibri" w:hAnsi="Calibri"/>
                <w:color w:val="000000"/>
              </w:rPr>
            </w:pPr>
            <w:r w:rsidRPr="001739C9">
              <w:rPr>
                <w:rFonts w:ascii="Calibri" w:hAnsi="Calibri"/>
                <w:color w:val="000000"/>
                <w:sz w:val="22"/>
                <w:szCs w:val="22"/>
              </w:rPr>
              <w:t>10 à 15</w:t>
            </w:r>
          </w:p>
        </w:tc>
        <w:tc>
          <w:tcPr>
            <w:tcW w:w="1160" w:type="dxa"/>
            <w:tcBorders>
              <w:top w:val="nil"/>
              <w:left w:val="nil"/>
              <w:bottom w:val="single" w:sz="4" w:space="0" w:color="auto"/>
              <w:right w:val="single" w:sz="4" w:space="0" w:color="auto"/>
            </w:tcBorders>
            <w:shd w:val="clear" w:color="auto" w:fill="auto"/>
            <w:noWrap/>
            <w:vAlign w:val="bottom"/>
            <w:hideMark/>
          </w:tcPr>
          <w:p w:rsidR="001739C9" w:rsidRPr="001739C9" w:rsidRDefault="001739C9" w:rsidP="001739C9">
            <w:pPr>
              <w:jc w:val="center"/>
              <w:rPr>
                <w:rFonts w:ascii="Calibri" w:hAnsi="Calibri"/>
                <w:color w:val="000000"/>
              </w:rPr>
            </w:pPr>
            <w:r w:rsidRPr="001739C9">
              <w:rPr>
                <w:rFonts w:ascii="Calibri" w:hAnsi="Calibri"/>
                <w:color w:val="000000"/>
                <w:sz w:val="22"/>
                <w:szCs w:val="22"/>
              </w:rPr>
              <w:t>12,5</w:t>
            </w:r>
          </w:p>
        </w:tc>
        <w:tc>
          <w:tcPr>
            <w:tcW w:w="2500" w:type="dxa"/>
            <w:vMerge/>
            <w:tcBorders>
              <w:top w:val="nil"/>
              <w:left w:val="single" w:sz="4" w:space="0" w:color="auto"/>
              <w:bottom w:val="single" w:sz="4" w:space="0" w:color="000000"/>
              <w:right w:val="single" w:sz="4" w:space="0" w:color="auto"/>
            </w:tcBorders>
            <w:vAlign w:val="center"/>
            <w:hideMark/>
          </w:tcPr>
          <w:p w:rsidR="001739C9" w:rsidRPr="001739C9" w:rsidRDefault="001739C9" w:rsidP="001739C9">
            <w:pPr>
              <w:rPr>
                <w:rFonts w:ascii="Calibri" w:hAnsi="Calibri"/>
                <w:color w:val="000000"/>
              </w:rPr>
            </w:pPr>
          </w:p>
        </w:tc>
      </w:tr>
      <w:tr w:rsidR="001739C9" w:rsidRPr="001739C9" w:rsidTr="00492655">
        <w:trPr>
          <w:trHeight w:val="300"/>
        </w:trPr>
        <w:tc>
          <w:tcPr>
            <w:tcW w:w="841" w:type="dxa"/>
            <w:vMerge/>
            <w:tcBorders>
              <w:top w:val="nil"/>
              <w:left w:val="single" w:sz="4" w:space="0" w:color="auto"/>
              <w:bottom w:val="single" w:sz="4" w:space="0" w:color="000000"/>
              <w:right w:val="single" w:sz="4" w:space="0" w:color="auto"/>
            </w:tcBorders>
            <w:vAlign w:val="center"/>
            <w:hideMark/>
          </w:tcPr>
          <w:p w:rsidR="001739C9" w:rsidRPr="001739C9" w:rsidRDefault="001739C9" w:rsidP="001739C9">
            <w:pPr>
              <w:rPr>
                <w:rFonts w:ascii="Calibri" w:hAnsi="Calibri"/>
                <w:color w:val="000000"/>
              </w:rPr>
            </w:pPr>
          </w:p>
        </w:tc>
        <w:tc>
          <w:tcPr>
            <w:tcW w:w="3000" w:type="dxa"/>
            <w:tcBorders>
              <w:top w:val="nil"/>
              <w:left w:val="nil"/>
              <w:bottom w:val="single" w:sz="4" w:space="0" w:color="auto"/>
              <w:right w:val="single" w:sz="4" w:space="0" w:color="auto"/>
            </w:tcBorders>
            <w:shd w:val="clear" w:color="auto" w:fill="auto"/>
            <w:noWrap/>
            <w:vAlign w:val="bottom"/>
            <w:hideMark/>
          </w:tcPr>
          <w:p w:rsidR="001739C9" w:rsidRPr="001739C9" w:rsidRDefault="001739C9" w:rsidP="001739C9">
            <w:pPr>
              <w:rPr>
                <w:rFonts w:ascii="Calibri" w:hAnsi="Calibri"/>
                <w:color w:val="000000"/>
              </w:rPr>
            </w:pPr>
            <w:r w:rsidRPr="001739C9">
              <w:rPr>
                <w:rFonts w:ascii="Calibri" w:hAnsi="Calibri"/>
                <w:color w:val="000000"/>
                <w:sz w:val="22"/>
                <w:szCs w:val="22"/>
              </w:rPr>
              <w:t>Chèvre (1 an, arbayatt)</w:t>
            </w:r>
          </w:p>
        </w:tc>
        <w:tc>
          <w:tcPr>
            <w:tcW w:w="1134" w:type="dxa"/>
            <w:tcBorders>
              <w:top w:val="nil"/>
              <w:left w:val="nil"/>
              <w:bottom w:val="single" w:sz="4" w:space="0" w:color="auto"/>
              <w:right w:val="single" w:sz="4" w:space="0" w:color="auto"/>
            </w:tcBorders>
            <w:shd w:val="clear" w:color="auto" w:fill="auto"/>
            <w:noWrap/>
            <w:vAlign w:val="bottom"/>
            <w:hideMark/>
          </w:tcPr>
          <w:p w:rsidR="001739C9" w:rsidRPr="001739C9" w:rsidRDefault="001739C9" w:rsidP="001739C9">
            <w:pPr>
              <w:jc w:val="center"/>
              <w:rPr>
                <w:rFonts w:ascii="Calibri" w:hAnsi="Calibri"/>
                <w:color w:val="000000"/>
              </w:rPr>
            </w:pPr>
            <w:r w:rsidRPr="001739C9">
              <w:rPr>
                <w:rFonts w:ascii="Calibri" w:hAnsi="Calibri"/>
                <w:color w:val="000000"/>
                <w:sz w:val="22"/>
                <w:szCs w:val="22"/>
              </w:rPr>
              <w:t>8 à 9</w:t>
            </w:r>
          </w:p>
        </w:tc>
        <w:tc>
          <w:tcPr>
            <w:tcW w:w="1160" w:type="dxa"/>
            <w:tcBorders>
              <w:top w:val="nil"/>
              <w:left w:val="nil"/>
              <w:bottom w:val="single" w:sz="4" w:space="0" w:color="auto"/>
              <w:right w:val="single" w:sz="4" w:space="0" w:color="auto"/>
            </w:tcBorders>
            <w:shd w:val="clear" w:color="auto" w:fill="auto"/>
            <w:noWrap/>
            <w:vAlign w:val="bottom"/>
            <w:hideMark/>
          </w:tcPr>
          <w:p w:rsidR="001739C9" w:rsidRPr="001739C9" w:rsidRDefault="001739C9" w:rsidP="001739C9">
            <w:pPr>
              <w:jc w:val="center"/>
              <w:rPr>
                <w:rFonts w:ascii="Calibri" w:hAnsi="Calibri"/>
                <w:color w:val="000000"/>
              </w:rPr>
            </w:pPr>
            <w:r w:rsidRPr="001739C9">
              <w:rPr>
                <w:rFonts w:ascii="Calibri" w:hAnsi="Calibri"/>
                <w:color w:val="000000"/>
                <w:sz w:val="22"/>
                <w:szCs w:val="22"/>
              </w:rPr>
              <w:t>8,5</w:t>
            </w:r>
          </w:p>
        </w:tc>
        <w:tc>
          <w:tcPr>
            <w:tcW w:w="2500" w:type="dxa"/>
            <w:vMerge/>
            <w:tcBorders>
              <w:top w:val="nil"/>
              <w:left w:val="single" w:sz="4" w:space="0" w:color="auto"/>
              <w:bottom w:val="single" w:sz="4" w:space="0" w:color="000000"/>
              <w:right w:val="single" w:sz="4" w:space="0" w:color="auto"/>
            </w:tcBorders>
            <w:vAlign w:val="center"/>
            <w:hideMark/>
          </w:tcPr>
          <w:p w:rsidR="001739C9" w:rsidRPr="001739C9" w:rsidRDefault="001739C9" w:rsidP="001739C9">
            <w:pPr>
              <w:rPr>
                <w:rFonts w:ascii="Calibri" w:hAnsi="Calibri"/>
                <w:color w:val="000000"/>
              </w:rPr>
            </w:pPr>
          </w:p>
        </w:tc>
      </w:tr>
      <w:tr w:rsidR="001739C9" w:rsidRPr="001739C9" w:rsidTr="00492655">
        <w:trPr>
          <w:trHeight w:val="300"/>
        </w:trPr>
        <w:tc>
          <w:tcPr>
            <w:tcW w:w="841" w:type="dxa"/>
            <w:vMerge/>
            <w:tcBorders>
              <w:top w:val="nil"/>
              <w:left w:val="single" w:sz="4" w:space="0" w:color="auto"/>
              <w:bottom w:val="single" w:sz="4" w:space="0" w:color="000000"/>
              <w:right w:val="single" w:sz="4" w:space="0" w:color="auto"/>
            </w:tcBorders>
            <w:vAlign w:val="center"/>
            <w:hideMark/>
          </w:tcPr>
          <w:p w:rsidR="001739C9" w:rsidRPr="001739C9" w:rsidRDefault="001739C9" w:rsidP="001739C9">
            <w:pPr>
              <w:rPr>
                <w:rFonts w:ascii="Calibri" w:hAnsi="Calibri"/>
                <w:color w:val="000000"/>
              </w:rPr>
            </w:pPr>
          </w:p>
        </w:tc>
        <w:tc>
          <w:tcPr>
            <w:tcW w:w="3000" w:type="dxa"/>
            <w:tcBorders>
              <w:top w:val="nil"/>
              <w:left w:val="nil"/>
              <w:bottom w:val="single" w:sz="4" w:space="0" w:color="auto"/>
              <w:right w:val="single" w:sz="4" w:space="0" w:color="auto"/>
            </w:tcBorders>
            <w:shd w:val="clear" w:color="auto" w:fill="auto"/>
            <w:noWrap/>
            <w:vAlign w:val="bottom"/>
            <w:hideMark/>
          </w:tcPr>
          <w:p w:rsidR="001739C9" w:rsidRPr="001739C9" w:rsidRDefault="001739C9" w:rsidP="001739C9">
            <w:pPr>
              <w:rPr>
                <w:rFonts w:ascii="Calibri" w:hAnsi="Calibri"/>
                <w:color w:val="000000"/>
              </w:rPr>
            </w:pPr>
            <w:r w:rsidRPr="001739C9">
              <w:rPr>
                <w:rFonts w:ascii="Calibri" w:hAnsi="Calibri"/>
                <w:color w:val="000000"/>
                <w:sz w:val="22"/>
                <w:szCs w:val="22"/>
              </w:rPr>
              <w:t>Chèvre reproduction (hawliye)</w:t>
            </w:r>
          </w:p>
        </w:tc>
        <w:tc>
          <w:tcPr>
            <w:tcW w:w="1134" w:type="dxa"/>
            <w:tcBorders>
              <w:top w:val="nil"/>
              <w:left w:val="nil"/>
              <w:bottom w:val="single" w:sz="4" w:space="0" w:color="auto"/>
              <w:right w:val="single" w:sz="4" w:space="0" w:color="auto"/>
            </w:tcBorders>
            <w:shd w:val="clear" w:color="auto" w:fill="auto"/>
            <w:noWrap/>
            <w:vAlign w:val="bottom"/>
            <w:hideMark/>
          </w:tcPr>
          <w:p w:rsidR="001739C9" w:rsidRPr="001739C9" w:rsidRDefault="001739C9" w:rsidP="001739C9">
            <w:pPr>
              <w:jc w:val="center"/>
              <w:rPr>
                <w:rFonts w:ascii="Calibri" w:hAnsi="Calibri"/>
                <w:color w:val="000000"/>
              </w:rPr>
            </w:pPr>
            <w:r w:rsidRPr="001739C9">
              <w:rPr>
                <w:rFonts w:ascii="Calibri" w:hAnsi="Calibri"/>
                <w:color w:val="000000"/>
                <w:sz w:val="22"/>
                <w:szCs w:val="22"/>
              </w:rPr>
              <w:t>10 à 12</w:t>
            </w:r>
          </w:p>
        </w:tc>
        <w:tc>
          <w:tcPr>
            <w:tcW w:w="1160" w:type="dxa"/>
            <w:tcBorders>
              <w:top w:val="nil"/>
              <w:left w:val="nil"/>
              <w:bottom w:val="single" w:sz="4" w:space="0" w:color="auto"/>
              <w:right w:val="single" w:sz="4" w:space="0" w:color="auto"/>
            </w:tcBorders>
            <w:shd w:val="clear" w:color="auto" w:fill="auto"/>
            <w:noWrap/>
            <w:vAlign w:val="bottom"/>
            <w:hideMark/>
          </w:tcPr>
          <w:p w:rsidR="001739C9" w:rsidRPr="001739C9" w:rsidRDefault="001739C9" w:rsidP="001739C9">
            <w:pPr>
              <w:jc w:val="center"/>
              <w:rPr>
                <w:rFonts w:ascii="Calibri" w:hAnsi="Calibri"/>
                <w:color w:val="000000"/>
              </w:rPr>
            </w:pPr>
            <w:r w:rsidRPr="001739C9">
              <w:rPr>
                <w:rFonts w:ascii="Calibri" w:hAnsi="Calibri"/>
                <w:color w:val="000000"/>
                <w:sz w:val="22"/>
                <w:szCs w:val="22"/>
              </w:rPr>
              <w:t>11</w:t>
            </w:r>
          </w:p>
        </w:tc>
        <w:tc>
          <w:tcPr>
            <w:tcW w:w="2500" w:type="dxa"/>
            <w:vMerge/>
            <w:tcBorders>
              <w:top w:val="nil"/>
              <w:left w:val="single" w:sz="4" w:space="0" w:color="auto"/>
              <w:bottom w:val="single" w:sz="4" w:space="0" w:color="000000"/>
              <w:right w:val="single" w:sz="4" w:space="0" w:color="auto"/>
            </w:tcBorders>
            <w:vAlign w:val="center"/>
            <w:hideMark/>
          </w:tcPr>
          <w:p w:rsidR="001739C9" w:rsidRPr="001739C9" w:rsidRDefault="001739C9" w:rsidP="001739C9">
            <w:pPr>
              <w:rPr>
                <w:rFonts w:ascii="Calibri" w:hAnsi="Calibri"/>
                <w:color w:val="000000"/>
              </w:rPr>
            </w:pPr>
          </w:p>
        </w:tc>
      </w:tr>
      <w:tr w:rsidR="001739C9" w:rsidRPr="001739C9" w:rsidTr="00492655">
        <w:trPr>
          <w:trHeight w:val="300"/>
        </w:trPr>
        <w:tc>
          <w:tcPr>
            <w:tcW w:w="841" w:type="dxa"/>
            <w:vMerge/>
            <w:tcBorders>
              <w:top w:val="nil"/>
              <w:left w:val="single" w:sz="4" w:space="0" w:color="auto"/>
              <w:bottom w:val="single" w:sz="4" w:space="0" w:color="000000"/>
              <w:right w:val="single" w:sz="4" w:space="0" w:color="auto"/>
            </w:tcBorders>
            <w:vAlign w:val="center"/>
            <w:hideMark/>
          </w:tcPr>
          <w:p w:rsidR="001739C9" w:rsidRPr="001739C9" w:rsidRDefault="001739C9" w:rsidP="001739C9">
            <w:pPr>
              <w:rPr>
                <w:rFonts w:ascii="Calibri" w:hAnsi="Calibri"/>
                <w:color w:val="000000"/>
              </w:rPr>
            </w:pPr>
          </w:p>
        </w:tc>
        <w:tc>
          <w:tcPr>
            <w:tcW w:w="3000" w:type="dxa"/>
            <w:tcBorders>
              <w:top w:val="nil"/>
              <w:left w:val="nil"/>
              <w:bottom w:val="single" w:sz="4" w:space="0" w:color="auto"/>
              <w:right w:val="single" w:sz="4" w:space="0" w:color="auto"/>
            </w:tcBorders>
            <w:shd w:val="clear" w:color="auto" w:fill="auto"/>
            <w:noWrap/>
            <w:vAlign w:val="bottom"/>
            <w:hideMark/>
          </w:tcPr>
          <w:p w:rsidR="001739C9" w:rsidRPr="001739C9" w:rsidRDefault="001739C9" w:rsidP="001739C9">
            <w:pPr>
              <w:rPr>
                <w:rFonts w:ascii="Calibri" w:hAnsi="Calibri"/>
                <w:color w:val="000000"/>
              </w:rPr>
            </w:pPr>
            <w:r w:rsidRPr="001739C9">
              <w:rPr>
                <w:rFonts w:ascii="Calibri" w:hAnsi="Calibri"/>
                <w:color w:val="000000"/>
                <w:sz w:val="22"/>
                <w:szCs w:val="22"/>
              </w:rPr>
              <w:t>Chèvre suitée</w:t>
            </w:r>
          </w:p>
        </w:tc>
        <w:tc>
          <w:tcPr>
            <w:tcW w:w="1134" w:type="dxa"/>
            <w:tcBorders>
              <w:top w:val="nil"/>
              <w:left w:val="nil"/>
              <w:bottom w:val="single" w:sz="4" w:space="0" w:color="auto"/>
              <w:right w:val="single" w:sz="4" w:space="0" w:color="auto"/>
            </w:tcBorders>
            <w:shd w:val="clear" w:color="auto" w:fill="auto"/>
            <w:noWrap/>
            <w:vAlign w:val="bottom"/>
            <w:hideMark/>
          </w:tcPr>
          <w:p w:rsidR="001739C9" w:rsidRPr="001739C9" w:rsidRDefault="001739C9" w:rsidP="001739C9">
            <w:pPr>
              <w:jc w:val="center"/>
              <w:rPr>
                <w:rFonts w:ascii="Calibri" w:hAnsi="Calibri"/>
                <w:color w:val="000000"/>
              </w:rPr>
            </w:pPr>
            <w:r w:rsidRPr="001739C9">
              <w:rPr>
                <w:rFonts w:ascii="Calibri" w:hAnsi="Calibri"/>
                <w:color w:val="000000"/>
                <w:sz w:val="22"/>
                <w:szCs w:val="22"/>
              </w:rPr>
              <w:t>12 à 13</w:t>
            </w:r>
          </w:p>
        </w:tc>
        <w:tc>
          <w:tcPr>
            <w:tcW w:w="1160" w:type="dxa"/>
            <w:tcBorders>
              <w:top w:val="nil"/>
              <w:left w:val="nil"/>
              <w:bottom w:val="single" w:sz="4" w:space="0" w:color="auto"/>
              <w:right w:val="single" w:sz="4" w:space="0" w:color="auto"/>
            </w:tcBorders>
            <w:shd w:val="clear" w:color="auto" w:fill="auto"/>
            <w:noWrap/>
            <w:vAlign w:val="bottom"/>
            <w:hideMark/>
          </w:tcPr>
          <w:p w:rsidR="001739C9" w:rsidRPr="001739C9" w:rsidRDefault="001739C9" w:rsidP="001739C9">
            <w:pPr>
              <w:jc w:val="center"/>
              <w:rPr>
                <w:rFonts w:ascii="Calibri" w:hAnsi="Calibri"/>
                <w:color w:val="000000"/>
              </w:rPr>
            </w:pPr>
            <w:r w:rsidRPr="001739C9">
              <w:rPr>
                <w:rFonts w:ascii="Calibri" w:hAnsi="Calibri"/>
                <w:color w:val="000000"/>
                <w:sz w:val="22"/>
                <w:szCs w:val="22"/>
              </w:rPr>
              <w:t>12,5</w:t>
            </w:r>
          </w:p>
        </w:tc>
        <w:tc>
          <w:tcPr>
            <w:tcW w:w="2500" w:type="dxa"/>
            <w:vMerge/>
            <w:tcBorders>
              <w:top w:val="nil"/>
              <w:left w:val="single" w:sz="4" w:space="0" w:color="auto"/>
              <w:bottom w:val="single" w:sz="4" w:space="0" w:color="000000"/>
              <w:right w:val="single" w:sz="4" w:space="0" w:color="auto"/>
            </w:tcBorders>
            <w:vAlign w:val="center"/>
            <w:hideMark/>
          </w:tcPr>
          <w:p w:rsidR="001739C9" w:rsidRPr="001739C9" w:rsidRDefault="001739C9" w:rsidP="001739C9">
            <w:pPr>
              <w:rPr>
                <w:rFonts w:ascii="Calibri" w:hAnsi="Calibri"/>
                <w:color w:val="000000"/>
              </w:rPr>
            </w:pPr>
          </w:p>
        </w:tc>
      </w:tr>
      <w:tr w:rsidR="001739C9" w:rsidRPr="001739C9" w:rsidTr="00492655">
        <w:trPr>
          <w:trHeight w:val="300"/>
        </w:trPr>
        <w:tc>
          <w:tcPr>
            <w:tcW w:w="841" w:type="dxa"/>
            <w:vMerge/>
            <w:tcBorders>
              <w:top w:val="nil"/>
              <w:left w:val="single" w:sz="4" w:space="0" w:color="auto"/>
              <w:bottom w:val="single" w:sz="4" w:space="0" w:color="000000"/>
              <w:right w:val="single" w:sz="4" w:space="0" w:color="auto"/>
            </w:tcBorders>
            <w:vAlign w:val="center"/>
            <w:hideMark/>
          </w:tcPr>
          <w:p w:rsidR="001739C9" w:rsidRPr="001739C9" w:rsidRDefault="001739C9" w:rsidP="001739C9">
            <w:pPr>
              <w:rPr>
                <w:rFonts w:ascii="Calibri" w:hAnsi="Calibri"/>
                <w:color w:val="000000"/>
              </w:rPr>
            </w:pPr>
          </w:p>
        </w:tc>
        <w:tc>
          <w:tcPr>
            <w:tcW w:w="3000" w:type="dxa"/>
            <w:tcBorders>
              <w:top w:val="nil"/>
              <w:left w:val="nil"/>
              <w:bottom w:val="single" w:sz="4" w:space="0" w:color="auto"/>
              <w:right w:val="single" w:sz="4" w:space="0" w:color="auto"/>
            </w:tcBorders>
            <w:shd w:val="clear" w:color="auto" w:fill="auto"/>
            <w:noWrap/>
            <w:vAlign w:val="bottom"/>
            <w:hideMark/>
          </w:tcPr>
          <w:p w:rsidR="001739C9" w:rsidRPr="001739C9" w:rsidRDefault="001739C9" w:rsidP="001739C9">
            <w:pPr>
              <w:rPr>
                <w:rFonts w:ascii="Calibri" w:hAnsi="Calibri"/>
                <w:color w:val="000000"/>
              </w:rPr>
            </w:pPr>
            <w:r w:rsidRPr="001739C9">
              <w:rPr>
                <w:rFonts w:ascii="Calibri" w:hAnsi="Calibri"/>
                <w:color w:val="000000"/>
                <w:sz w:val="22"/>
                <w:szCs w:val="22"/>
              </w:rPr>
              <w:t>Chèvre reforme</w:t>
            </w:r>
          </w:p>
        </w:tc>
        <w:tc>
          <w:tcPr>
            <w:tcW w:w="1134" w:type="dxa"/>
            <w:tcBorders>
              <w:top w:val="nil"/>
              <w:left w:val="nil"/>
              <w:bottom w:val="single" w:sz="4" w:space="0" w:color="auto"/>
              <w:right w:val="single" w:sz="4" w:space="0" w:color="auto"/>
            </w:tcBorders>
            <w:shd w:val="clear" w:color="auto" w:fill="auto"/>
            <w:noWrap/>
            <w:vAlign w:val="bottom"/>
            <w:hideMark/>
          </w:tcPr>
          <w:p w:rsidR="001739C9" w:rsidRPr="001739C9" w:rsidRDefault="001739C9" w:rsidP="001739C9">
            <w:pPr>
              <w:jc w:val="center"/>
              <w:rPr>
                <w:rFonts w:ascii="Calibri" w:hAnsi="Calibri"/>
                <w:color w:val="000000"/>
              </w:rPr>
            </w:pPr>
            <w:r w:rsidRPr="001739C9">
              <w:rPr>
                <w:rFonts w:ascii="Calibri" w:hAnsi="Calibri"/>
                <w:color w:val="000000"/>
                <w:sz w:val="22"/>
                <w:szCs w:val="22"/>
              </w:rPr>
              <w:t> </w:t>
            </w:r>
          </w:p>
        </w:tc>
        <w:tc>
          <w:tcPr>
            <w:tcW w:w="1160" w:type="dxa"/>
            <w:tcBorders>
              <w:top w:val="nil"/>
              <w:left w:val="nil"/>
              <w:bottom w:val="single" w:sz="4" w:space="0" w:color="auto"/>
              <w:right w:val="single" w:sz="4" w:space="0" w:color="auto"/>
            </w:tcBorders>
            <w:shd w:val="clear" w:color="auto" w:fill="auto"/>
            <w:noWrap/>
            <w:vAlign w:val="bottom"/>
            <w:hideMark/>
          </w:tcPr>
          <w:p w:rsidR="001739C9" w:rsidRPr="001739C9" w:rsidRDefault="001739C9" w:rsidP="001739C9">
            <w:pPr>
              <w:jc w:val="center"/>
              <w:rPr>
                <w:rFonts w:ascii="Calibri" w:hAnsi="Calibri"/>
                <w:color w:val="000000"/>
              </w:rPr>
            </w:pPr>
            <w:r w:rsidRPr="001739C9">
              <w:rPr>
                <w:rFonts w:ascii="Calibri" w:hAnsi="Calibri"/>
                <w:color w:val="000000"/>
                <w:sz w:val="22"/>
                <w:szCs w:val="22"/>
              </w:rPr>
              <w:t> </w:t>
            </w:r>
          </w:p>
        </w:tc>
        <w:tc>
          <w:tcPr>
            <w:tcW w:w="2500" w:type="dxa"/>
            <w:vMerge/>
            <w:tcBorders>
              <w:top w:val="nil"/>
              <w:left w:val="single" w:sz="4" w:space="0" w:color="auto"/>
              <w:bottom w:val="single" w:sz="4" w:space="0" w:color="000000"/>
              <w:right w:val="single" w:sz="4" w:space="0" w:color="auto"/>
            </w:tcBorders>
            <w:vAlign w:val="center"/>
            <w:hideMark/>
          </w:tcPr>
          <w:p w:rsidR="001739C9" w:rsidRPr="001739C9" w:rsidRDefault="001739C9" w:rsidP="001739C9">
            <w:pPr>
              <w:rPr>
                <w:rFonts w:ascii="Calibri" w:hAnsi="Calibri"/>
                <w:color w:val="000000"/>
              </w:rPr>
            </w:pPr>
          </w:p>
        </w:tc>
      </w:tr>
      <w:tr w:rsidR="001739C9" w:rsidRPr="001739C9" w:rsidTr="00492655">
        <w:trPr>
          <w:trHeight w:val="300"/>
        </w:trPr>
        <w:tc>
          <w:tcPr>
            <w:tcW w:w="8635" w:type="dxa"/>
            <w:gridSpan w:val="5"/>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1739C9" w:rsidRPr="001739C9" w:rsidRDefault="001739C9" w:rsidP="001739C9">
            <w:pPr>
              <w:jc w:val="center"/>
              <w:rPr>
                <w:rFonts w:ascii="Calibri" w:hAnsi="Calibri"/>
                <w:color w:val="000000"/>
              </w:rPr>
            </w:pPr>
            <w:r w:rsidRPr="001739C9">
              <w:rPr>
                <w:rFonts w:ascii="Calibri" w:hAnsi="Calibri"/>
                <w:color w:val="000000"/>
                <w:sz w:val="22"/>
                <w:szCs w:val="22"/>
              </w:rPr>
              <w:t> </w:t>
            </w:r>
          </w:p>
        </w:tc>
      </w:tr>
      <w:tr w:rsidR="001739C9" w:rsidRPr="001739C9" w:rsidTr="00492655">
        <w:trPr>
          <w:trHeight w:val="300"/>
        </w:trPr>
        <w:tc>
          <w:tcPr>
            <w:tcW w:w="841"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1739C9" w:rsidRPr="001739C9" w:rsidRDefault="001739C9" w:rsidP="001739C9">
            <w:pPr>
              <w:jc w:val="center"/>
              <w:rPr>
                <w:rFonts w:ascii="Calibri" w:hAnsi="Calibri"/>
                <w:color w:val="000000"/>
              </w:rPr>
            </w:pPr>
            <w:r w:rsidRPr="001739C9">
              <w:rPr>
                <w:rFonts w:ascii="Calibri" w:hAnsi="Calibri"/>
                <w:color w:val="000000"/>
                <w:sz w:val="22"/>
                <w:szCs w:val="22"/>
              </w:rPr>
              <w:t>camelin</w:t>
            </w:r>
          </w:p>
        </w:tc>
        <w:tc>
          <w:tcPr>
            <w:tcW w:w="3000" w:type="dxa"/>
            <w:tcBorders>
              <w:top w:val="nil"/>
              <w:left w:val="nil"/>
              <w:bottom w:val="single" w:sz="4" w:space="0" w:color="auto"/>
              <w:right w:val="single" w:sz="4" w:space="0" w:color="auto"/>
            </w:tcBorders>
            <w:shd w:val="clear" w:color="auto" w:fill="auto"/>
            <w:noWrap/>
            <w:vAlign w:val="bottom"/>
            <w:hideMark/>
          </w:tcPr>
          <w:p w:rsidR="001739C9" w:rsidRPr="001739C9" w:rsidRDefault="001739C9" w:rsidP="001739C9">
            <w:pPr>
              <w:rPr>
                <w:rFonts w:ascii="Calibri" w:hAnsi="Calibri"/>
                <w:color w:val="000000"/>
              </w:rPr>
            </w:pPr>
            <w:r w:rsidRPr="001739C9">
              <w:rPr>
                <w:rFonts w:ascii="Calibri" w:hAnsi="Calibri"/>
                <w:color w:val="000000"/>
                <w:sz w:val="22"/>
                <w:szCs w:val="22"/>
              </w:rPr>
              <w:t>Male de 3 ans (adarive)</w:t>
            </w:r>
          </w:p>
        </w:tc>
        <w:tc>
          <w:tcPr>
            <w:tcW w:w="1134" w:type="dxa"/>
            <w:tcBorders>
              <w:top w:val="nil"/>
              <w:left w:val="nil"/>
              <w:bottom w:val="single" w:sz="4" w:space="0" w:color="auto"/>
              <w:right w:val="single" w:sz="4" w:space="0" w:color="auto"/>
            </w:tcBorders>
            <w:shd w:val="clear" w:color="auto" w:fill="auto"/>
            <w:noWrap/>
            <w:vAlign w:val="bottom"/>
            <w:hideMark/>
          </w:tcPr>
          <w:p w:rsidR="001739C9" w:rsidRPr="001739C9" w:rsidRDefault="001739C9" w:rsidP="001739C9">
            <w:pPr>
              <w:jc w:val="center"/>
              <w:rPr>
                <w:rFonts w:ascii="Calibri" w:hAnsi="Calibri"/>
                <w:color w:val="000000"/>
              </w:rPr>
            </w:pPr>
            <w:r w:rsidRPr="001739C9">
              <w:rPr>
                <w:rFonts w:ascii="Calibri" w:hAnsi="Calibri"/>
                <w:color w:val="000000"/>
                <w:sz w:val="22"/>
                <w:szCs w:val="22"/>
              </w:rPr>
              <w:t>80 à 100</w:t>
            </w:r>
          </w:p>
        </w:tc>
        <w:tc>
          <w:tcPr>
            <w:tcW w:w="1160" w:type="dxa"/>
            <w:tcBorders>
              <w:top w:val="nil"/>
              <w:left w:val="nil"/>
              <w:bottom w:val="single" w:sz="4" w:space="0" w:color="auto"/>
              <w:right w:val="single" w:sz="4" w:space="0" w:color="auto"/>
            </w:tcBorders>
            <w:shd w:val="clear" w:color="auto" w:fill="auto"/>
            <w:noWrap/>
            <w:vAlign w:val="bottom"/>
            <w:hideMark/>
          </w:tcPr>
          <w:p w:rsidR="001739C9" w:rsidRPr="001739C9" w:rsidRDefault="001739C9" w:rsidP="001739C9">
            <w:pPr>
              <w:jc w:val="center"/>
              <w:rPr>
                <w:rFonts w:ascii="Calibri" w:hAnsi="Calibri"/>
                <w:color w:val="000000"/>
              </w:rPr>
            </w:pPr>
            <w:r w:rsidRPr="001739C9">
              <w:rPr>
                <w:rFonts w:ascii="Calibri" w:hAnsi="Calibri"/>
                <w:color w:val="000000"/>
                <w:sz w:val="22"/>
                <w:szCs w:val="22"/>
              </w:rPr>
              <w:t>90</w:t>
            </w:r>
          </w:p>
        </w:tc>
        <w:tc>
          <w:tcPr>
            <w:tcW w:w="2500"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1739C9" w:rsidRPr="001739C9" w:rsidRDefault="00446F12" w:rsidP="001739C9">
            <w:pPr>
              <w:jc w:val="center"/>
              <w:rPr>
                <w:rFonts w:ascii="Calibri" w:hAnsi="Calibri"/>
                <w:color w:val="000000"/>
              </w:rPr>
            </w:pPr>
            <w:r>
              <w:rPr>
                <w:rFonts w:ascii="Calibri" w:hAnsi="Calibri"/>
                <w:color w:val="000000"/>
                <w:sz w:val="22"/>
                <w:szCs w:val="22"/>
              </w:rPr>
              <w:t>140</w:t>
            </w:r>
            <w:r w:rsidR="001739C9" w:rsidRPr="001739C9">
              <w:rPr>
                <w:rFonts w:ascii="Calibri" w:hAnsi="Calibri"/>
                <w:color w:val="000000"/>
                <w:sz w:val="22"/>
                <w:szCs w:val="22"/>
              </w:rPr>
              <w:t> </w:t>
            </w:r>
          </w:p>
        </w:tc>
      </w:tr>
      <w:tr w:rsidR="001739C9" w:rsidRPr="001739C9" w:rsidTr="00492655">
        <w:trPr>
          <w:trHeight w:val="300"/>
        </w:trPr>
        <w:tc>
          <w:tcPr>
            <w:tcW w:w="841" w:type="dxa"/>
            <w:vMerge/>
            <w:tcBorders>
              <w:top w:val="nil"/>
              <w:left w:val="single" w:sz="4" w:space="0" w:color="auto"/>
              <w:bottom w:val="single" w:sz="4" w:space="0" w:color="000000"/>
              <w:right w:val="single" w:sz="4" w:space="0" w:color="auto"/>
            </w:tcBorders>
            <w:vAlign w:val="center"/>
            <w:hideMark/>
          </w:tcPr>
          <w:p w:rsidR="001739C9" w:rsidRPr="001739C9" w:rsidRDefault="001739C9" w:rsidP="001739C9">
            <w:pPr>
              <w:rPr>
                <w:rFonts w:ascii="Calibri" w:hAnsi="Calibri"/>
                <w:color w:val="000000"/>
              </w:rPr>
            </w:pPr>
          </w:p>
        </w:tc>
        <w:tc>
          <w:tcPr>
            <w:tcW w:w="3000" w:type="dxa"/>
            <w:tcBorders>
              <w:top w:val="nil"/>
              <w:left w:val="nil"/>
              <w:bottom w:val="single" w:sz="4" w:space="0" w:color="auto"/>
              <w:right w:val="single" w:sz="4" w:space="0" w:color="auto"/>
            </w:tcBorders>
            <w:shd w:val="clear" w:color="auto" w:fill="auto"/>
            <w:noWrap/>
            <w:vAlign w:val="bottom"/>
            <w:hideMark/>
          </w:tcPr>
          <w:p w:rsidR="001739C9" w:rsidRPr="001739C9" w:rsidRDefault="001739C9" w:rsidP="001739C9">
            <w:pPr>
              <w:rPr>
                <w:rFonts w:ascii="Calibri" w:hAnsi="Calibri"/>
                <w:color w:val="000000"/>
              </w:rPr>
            </w:pPr>
            <w:r w:rsidRPr="001739C9">
              <w:rPr>
                <w:rFonts w:ascii="Calibri" w:hAnsi="Calibri"/>
                <w:color w:val="000000"/>
                <w:sz w:val="22"/>
                <w:szCs w:val="22"/>
              </w:rPr>
              <w:t>femelle de 3 ans (Jedaa)</w:t>
            </w:r>
          </w:p>
        </w:tc>
        <w:tc>
          <w:tcPr>
            <w:tcW w:w="1134" w:type="dxa"/>
            <w:tcBorders>
              <w:top w:val="nil"/>
              <w:left w:val="nil"/>
              <w:bottom w:val="single" w:sz="4" w:space="0" w:color="auto"/>
              <w:right w:val="single" w:sz="4" w:space="0" w:color="auto"/>
            </w:tcBorders>
            <w:shd w:val="clear" w:color="auto" w:fill="auto"/>
            <w:noWrap/>
            <w:vAlign w:val="bottom"/>
            <w:hideMark/>
          </w:tcPr>
          <w:p w:rsidR="001739C9" w:rsidRPr="001739C9" w:rsidRDefault="001739C9" w:rsidP="001739C9">
            <w:pPr>
              <w:jc w:val="center"/>
              <w:rPr>
                <w:rFonts w:ascii="Calibri" w:hAnsi="Calibri"/>
                <w:color w:val="000000"/>
              </w:rPr>
            </w:pPr>
            <w:r w:rsidRPr="001739C9">
              <w:rPr>
                <w:rFonts w:ascii="Calibri" w:hAnsi="Calibri"/>
                <w:color w:val="000000"/>
                <w:sz w:val="22"/>
                <w:szCs w:val="22"/>
              </w:rPr>
              <w:t>100 à 120</w:t>
            </w:r>
          </w:p>
        </w:tc>
        <w:tc>
          <w:tcPr>
            <w:tcW w:w="1160" w:type="dxa"/>
            <w:tcBorders>
              <w:top w:val="nil"/>
              <w:left w:val="nil"/>
              <w:bottom w:val="single" w:sz="4" w:space="0" w:color="auto"/>
              <w:right w:val="single" w:sz="4" w:space="0" w:color="auto"/>
            </w:tcBorders>
            <w:shd w:val="clear" w:color="auto" w:fill="auto"/>
            <w:noWrap/>
            <w:vAlign w:val="bottom"/>
            <w:hideMark/>
          </w:tcPr>
          <w:p w:rsidR="001739C9" w:rsidRPr="001739C9" w:rsidRDefault="001739C9" w:rsidP="001739C9">
            <w:pPr>
              <w:jc w:val="center"/>
              <w:rPr>
                <w:rFonts w:ascii="Calibri" w:hAnsi="Calibri"/>
                <w:color w:val="000000"/>
              </w:rPr>
            </w:pPr>
            <w:r w:rsidRPr="001739C9">
              <w:rPr>
                <w:rFonts w:ascii="Calibri" w:hAnsi="Calibri"/>
                <w:color w:val="000000"/>
                <w:sz w:val="22"/>
                <w:szCs w:val="22"/>
              </w:rPr>
              <w:t>160</w:t>
            </w:r>
          </w:p>
        </w:tc>
        <w:tc>
          <w:tcPr>
            <w:tcW w:w="2500" w:type="dxa"/>
            <w:vMerge/>
            <w:tcBorders>
              <w:top w:val="nil"/>
              <w:left w:val="single" w:sz="4" w:space="0" w:color="auto"/>
              <w:bottom w:val="single" w:sz="4" w:space="0" w:color="000000"/>
              <w:right w:val="single" w:sz="4" w:space="0" w:color="auto"/>
            </w:tcBorders>
            <w:vAlign w:val="center"/>
            <w:hideMark/>
          </w:tcPr>
          <w:p w:rsidR="001739C9" w:rsidRPr="001739C9" w:rsidRDefault="001739C9" w:rsidP="001739C9">
            <w:pPr>
              <w:rPr>
                <w:rFonts w:ascii="Calibri" w:hAnsi="Calibri"/>
                <w:color w:val="000000"/>
              </w:rPr>
            </w:pPr>
          </w:p>
        </w:tc>
      </w:tr>
      <w:tr w:rsidR="001739C9" w:rsidRPr="001739C9" w:rsidTr="00492655">
        <w:trPr>
          <w:trHeight w:val="300"/>
        </w:trPr>
        <w:tc>
          <w:tcPr>
            <w:tcW w:w="841" w:type="dxa"/>
            <w:vMerge/>
            <w:tcBorders>
              <w:top w:val="nil"/>
              <w:left w:val="single" w:sz="4" w:space="0" w:color="auto"/>
              <w:bottom w:val="single" w:sz="4" w:space="0" w:color="000000"/>
              <w:right w:val="single" w:sz="4" w:space="0" w:color="auto"/>
            </w:tcBorders>
            <w:vAlign w:val="center"/>
            <w:hideMark/>
          </w:tcPr>
          <w:p w:rsidR="001739C9" w:rsidRPr="001739C9" w:rsidRDefault="001739C9" w:rsidP="001739C9">
            <w:pPr>
              <w:rPr>
                <w:rFonts w:ascii="Calibri" w:hAnsi="Calibri"/>
                <w:color w:val="000000"/>
              </w:rPr>
            </w:pPr>
          </w:p>
        </w:tc>
        <w:tc>
          <w:tcPr>
            <w:tcW w:w="3000" w:type="dxa"/>
            <w:tcBorders>
              <w:top w:val="nil"/>
              <w:left w:val="nil"/>
              <w:bottom w:val="single" w:sz="4" w:space="0" w:color="auto"/>
              <w:right w:val="single" w:sz="4" w:space="0" w:color="auto"/>
            </w:tcBorders>
            <w:shd w:val="clear" w:color="auto" w:fill="auto"/>
            <w:noWrap/>
            <w:vAlign w:val="bottom"/>
            <w:hideMark/>
          </w:tcPr>
          <w:p w:rsidR="001739C9" w:rsidRPr="001739C9" w:rsidRDefault="001739C9" w:rsidP="001739C9">
            <w:pPr>
              <w:rPr>
                <w:rFonts w:ascii="Calibri" w:hAnsi="Calibri"/>
                <w:color w:val="000000"/>
              </w:rPr>
            </w:pPr>
            <w:r w:rsidRPr="001739C9">
              <w:rPr>
                <w:rFonts w:ascii="Calibri" w:hAnsi="Calibri"/>
                <w:color w:val="000000"/>
                <w:sz w:val="22"/>
                <w:szCs w:val="22"/>
              </w:rPr>
              <w:t>Femelle en gestation (achra)</w:t>
            </w:r>
          </w:p>
        </w:tc>
        <w:tc>
          <w:tcPr>
            <w:tcW w:w="1134" w:type="dxa"/>
            <w:tcBorders>
              <w:top w:val="nil"/>
              <w:left w:val="nil"/>
              <w:bottom w:val="single" w:sz="4" w:space="0" w:color="auto"/>
              <w:right w:val="single" w:sz="4" w:space="0" w:color="auto"/>
            </w:tcBorders>
            <w:shd w:val="clear" w:color="auto" w:fill="auto"/>
            <w:noWrap/>
            <w:vAlign w:val="bottom"/>
            <w:hideMark/>
          </w:tcPr>
          <w:p w:rsidR="001739C9" w:rsidRPr="001739C9" w:rsidRDefault="001739C9" w:rsidP="001739C9">
            <w:pPr>
              <w:jc w:val="center"/>
              <w:rPr>
                <w:rFonts w:ascii="Calibri" w:hAnsi="Calibri"/>
                <w:color w:val="000000"/>
              </w:rPr>
            </w:pPr>
            <w:r w:rsidRPr="001739C9">
              <w:rPr>
                <w:rFonts w:ascii="Calibri" w:hAnsi="Calibri"/>
                <w:color w:val="000000"/>
                <w:sz w:val="22"/>
                <w:szCs w:val="22"/>
              </w:rPr>
              <w:t>130 à 150</w:t>
            </w:r>
          </w:p>
        </w:tc>
        <w:tc>
          <w:tcPr>
            <w:tcW w:w="1160" w:type="dxa"/>
            <w:tcBorders>
              <w:top w:val="nil"/>
              <w:left w:val="nil"/>
              <w:bottom w:val="single" w:sz="4" w:space="0" w:color="auto"/>
              <w:right w:val="single" w:sz="4" w:space="0" w:color="auto"/>
            </w:tcBorders>
            <w:shd w:val="clear" w:color="auto" w:fill="auto"/>
            <w:noWrap/>
            <w:vAlign w:val="bottom"/>
            <w:hideMark/>
          </w:tcPr>
          <w:p w:rsidR="001739C9" w:rsidRPr="001739C9" w:rsidRDefault="001739C9" w:rsidP="001739C9">
            <w:pPr>
              <w:jc w:val="center"/>
              <w:rPr>
                <w:rFonts w:ascii="Calibri" w:hAnsi="Calibri"/>
                <w:color w:val="000000"/>
              </w:rPr>
            </w:pPr>
            <w:r w:rsidRPr="001739C9">
              <w:rPr>
                <w:rFonts w:ascii="Calibri" w:hAnsi="Calibri"/>
                <w:color w:val="000000"/>
                <w:sz w:val="22"/>
                <w:szCs w:val="22"/>
              </w:rPr>
              <w:t>140</w:t>
            </w:r>
          </w:p>
        </w:tc>
        <w:tc>
          <w:tcPr>
            <w:tcW w:w="2500" w:type="dxa"/>
            <w:vMerge/>
            <w:tcBorders>
              <w:top w:val="nil"/>
              <w:left w:val="single" w:sz="4" w:space="0" w:color="auto"/>
              <w:bottom w:val="single" w:sz="4" w:space="0" w:color="000000"/>
              <w:right w:val="single" w:sz="4" w:space="0" w:color="auto"/>
            </w:tcBorders>
            <w:vAlign w:val="center"/>
            <w:hideMark/>
          </w:tcPr>
          <w:p w:rsidR="001739C9" w:rsidRPr="001739C9" w:rsidRDefault="001739C9" w:rsidP="001739C9">
            <w:pPr>
              <w:rPr>
                <w:rFonts w:ascii="Calibri" w:hAnsi="Calibri"/>
                <w:color w:val="000000"/>
              </w:rPr>
            </w:pPr>
          </w:p>
        </w:tc>
      </w:tr>
      <w:tr w:rsidR="001739C9" w:rsidRPr="001739C9" w:rsidTr="00492655">
        <w:trPr>
          <w:trHeight w:val="300"/>
        </w:trPr>
        <w:tc>
          <w:tcPr>
            <w:tcW w:w="841" w:type="dxa"/>
            <w:vMerge/>
            <w:tcBorders>
              <w:top w:val="nil"/>
              <w:left w:val="single" w:sz="4" w:space="0" w:color="auto"/>
              <w:bottom w:val="single" w:sz="4" w:space="0" w:color="000000"/>
              <w:right w:val="single" w:sz="4" w:space="0" w:color="auto"/>
            </w:tcBorders>
            <w:vAlign w:val="center"/>
            <w:hideMark/>
          </w:tcPr>
          <w:p w:rsidR="001739C9" w:rsidRPr="001739C9" w:rsidRDefault="001739C9" w:rsidP="001739C9">
            <w:pPr>
              <w:rPr>
                <w:rFonts w:ascii="Calibri" w:hAnsi="Calibri"/>
                <w:color w:val="000000"/>
              </w:rPr>
            </w:pPr>
          </w:p>
        </w:tc>
        <w:tc>
          <w:tcPr>
            <w:tcW w:w="3000" w:type="dxa"/>
            <w:tcBorders>
              <w:top w:val="nil"/>
              <w:left w:val="nil"/>
              <w:bottom w:val="single" w:sz="4" w:space="0" w:color="auto"/>
              <w:right w:val="single" w:sz="4" w:space="0" w:color="auto"/>
            </w:tcBorders>
            <w:shd w:val="clear" w:color="auto" w:fill="auto"/>
            <w:noWrap/>
            <w:vAlign w:val="bottom"/>
            <w:hideMark/>
          </w:tcPr>
          <w:p w:rsidR="001739C9" w:rsidRPr="001739C9" w:rsidRDefault="001739C9" w:rsidP="001739C9">
            <w:pPr>
              <w:rPr>
                <w:rFonts w:ascii="Calibri" w:hAnsi="Calibri"/>
                <w:color w:val="000000"/>
              </w:rPr>
            </w:pPr>
            <w:r w:rsidRPr="001739C9">
              <w:rPr>
                <w:rFonts w:ascii="Calibri" w:hAnsi="Calibri"/>
                <w:color w:val="000000"/>
                <w:sz w:val="22"/>
                <w:szCs w:val="22"/>
              </w:rPr>
              <w:t>Femelle suitée</w:t>
            </w:r>
          </w:p>
        </w:tc>
        <w:tc>
          <w:tcPr>
            <w:tcW w:w="1134" w:type="dxa"/>
            <w:tcBorders>
              <w:top w:val="nil"/>
              <w:left w:val="nil"/>
              <w:bottom w:val="single" w:sz="4" w:space="0" w:color="auto"/>
              <w:right w:val="single" w:sz="4" w:space="0" w:color="auto"/>
            </w:tcBorders>
            <w:shd w:val="clear" w:color="auto" w:fill="auto"/>
            <w:noWrap/>
            <w:vAlign w:val="bottom"/>
            <w:hideMark/>
          </w:tcPr>
          <w:p w:rsidR="001739C9" w:rsidRPr="001739C9" w:rsidRDefault="001739C9" w:rsidP="001739C9">
            <w:pPr>
              <w:jc w:val="center"/>
              <w:rPr>
                <w:rFonts w:ascii="Calibri" w:hAnsi="Calibri"/>
                <w:color w:val="000000"/>
              </w:rPr>
            </w:pPr>
            <w:r w:rsidRPr="001739C9">
              <w:rPr>
                <w:rFonts w:ascii="Calibri" w:hAnsi="Calibri"/>
                <w:color w:val="000000"/>
                <w:sz w:val="22"/>
                <w:szCs w:val="22"/>
              </w:rPr>
              <w:t>160 à 200</w:t>
            </w:r>
          </w:p>
        </w:tc>
        <w:tc>
          <w:tcPr>
            <w:tcW w:w="1160" w:type="dxa"/>
            <w:tcBorders>
              <w:top w:val="nil"/>
              <w:left w:val="nil"/>
              <w:bottom w:val="single" w:sz="4" w:space="0" w:color="auto"/>
              <w:right w:val="single" w:sz="4" w:space="0" w:color="auto"/>
            </w:tcBorders>
            <w:shd w:val="clear" w:color="auto" w:fill="auto"/>
            <w:noWrap/>
            <w:vAlign w:val="bottom"/>
            <w:hideMark/>
          </w:tcPr>
          <w:p w:rsidR="001739C9" w:rsidRPr="001739C9" w:rsidRDefault="001739C9" w:rsidP="001739C9">
            <w:pPr>
              <w:jc w:val="center"/>
              <w:rPr>
                <w:rFonts w:ascii="Calibri" w:hAnsi="Calibri"/>
                <w:color w:val="000000"/>
              </w:rPr>
            </w:pPr>
            <w:r w:rsidRPr="001739C9">
              <w:rPr>
                <w:rFonts w:ascii="Calibri" w:hAnsi="Calibri"/>
                <w:color w:val="000000"/>
                <w:sz w:val="22"/>
                <w:szCs w:val="22"/>
              </w:rPr>
              <w:t>180</w:t>
            </w:r>
          </w:p>
        </w:tc>
        <w:tc>
          <w:tcPr>
            <w:tcW w:w="2500" w:type="dxa"/>
            <w:vMerge/>
            <w:tcBorders>
              <w:top w:val="nil"/>
              <w:left w:val="single" w:sz="4" w:space="0" w:color="auto"/>
              <w:bottom w:val="single" w:sz="4" w:space="0" w:color="000000"/>
              <w:right w:val="single" w:sz="4" w:space="0" w:color="auto"/>
            </w:tcBorders>
            <w:vAlign w:val="center"/>
            <w:hideMark/>
          </w:tcPr>
          <w:p w:rsidR="001739C9" w:rsidRPr="001739C9" w:rsidRDefault="001739C9" w:rsidP="001739C9">
            <w:pPr>
              <w:rPr>
                <w:rFonts w:ascii="Calibri" w:hAnsi="Calibri"/>
                <w:color w:val="000000"/>
              </w:rPr>
            </w:pPr>
          </w:p>
        </w:tc>
      </w:tr>
      <w:tr w:rsidR="001739C9" w:rsidRPr="001739C9" w:rsidTr="00492655">
        <w:trPr>
          <w:trHeight w:val="300"/>
        </w:trPr>
        <w:tc>
          <w:tcPr>
            <w:tcW w:w="841" w:type="dxa"/>
            <w:vMerge/>
            <w:tcBorders>
              <w:top w:val="nil"/>
              <w:left w:val="single" w:sz="4" w:space="0" w:color="auto"/>
              <w:bottom w:val="single" w:sz="4" w:space="0" w:color="000000"/>
              <w:right w:val="single" w:sz="4" w:space="0" w:color="auto"/>
            </w:tcBorders>
            <w:vAlign w:val="center"/>
            <w:hideMark/>
          </w:tcPr>
          <w:p w:rsidR="001739C9" w:rsidRPr="001739C9" w:rsidRDefault="001739C9" w:rsidP="001739C9">
            <w:pPr>
              <w:rPr>
                <w:rFonts w:ascii="Calibri" w:hAnsi="Calibri"/>
                <w:color w:val="000000"/>
              </w:rPr>
            </w:pPr>
          </w:p>
        </w:tc>
        <w:tc>
          <w:tcPr>
            <w:tcW w:w="3000" w:type="dxa"/>
            <w:tcBorders>
              <w:top w:val="nil"/>
              <w:left w:val="nil"/>
              <w:bottom w:val="single" w:sz="4" w:space="0" w:color="auto"/>
              <w:right w:val="single" w:sz="4" w:space="0" w:color="auto"/>
            </w:tcBorders>
            <w:shd w:val="clear" w:color="auto" w:fill="auto"/>
            <w:noWrap/>
            <w:vAlign w:val="bottom"/>
            <w:hideMark/>
          </w:tcPr>
          <w:p w:rsidR="001739C9" w:rsidRPr="001739C9" w:rsidRDefault="001739C9" w:rsidP="001739C9">
            <w:pPr>
              <w:rPr>
                <w:rFonts w:ascii="Calibri" w:hAnsi="Calibri"/>
                <w:color w:val="000000"/>
              </w:rPr>
            </w:pPr>
            <w:r w:rsidRPr="001739C9">
              <w:rPr>
                <w:rFonts w:ascii="Calibri" w:hAnsi="Calibri"/>
                <w:color w:val="000000"/>
                <w:sz w:val="22"/>
                <w:szCs w:val="22"/>
              </w:rPr>
              <w:t>Male de 7 ans et + (zouzal)</w:t>
            </w:r>
          </w:p>
        </w:tc>
        <w:tc>
          <w:tcPr>
            <w:tcW w:w="1134" w:type="dxa"/>
            <w:tcBorders>
              <w:top w:val="nil"/>
              <w:left w:val="nil"/>
              <w:bottom w:val="single" w:sz="4" w:space="0" w:color="auto"/>
              <w:right w:val="single" w:sz="4" w:space="0" w:color="auto"/>
            </w:tcBorders>
            <w:shd w:val="clear" w:color="auto" w:fill="auto"/>
            <w:noWrap/>
            <w:vAlign w:val="bottom"/>
            <w:hideMark/>
          </w:tcPr>
          <w:p w:rsidR="001739C9" w:rsidRPr="001739C9" w:rsidRDefault="001739C9" w:rsidP="001739C9">
            <w:pPr>
              <w:jc w:val="center"/>
              <w:rPr>
                <w:rFonts w:ascii="Calibri" w:hAnsi="Calibri"/>
                <w:color w:val="000000"/>
              </w:rPr>
            </w:pPr>
            <w:r w:rsidRPr="001739C9">
              <w:rPr>
                <w:rFonts w:ascii="Calibri" w:hAnsi="Calibri"/>
                <w:color w:val="000000"/>
                <w:sz w:val="22"/>
                <w:szCs w:val="22"/>
              </w:rPr>
              <w:t>170 à 200</w:t>
            </w:r>
          </w:p>
        </w:tc>
        <w:tc>
          <w:tcPr>
            <w:tcW w:w="1160" w:type="dxa"/>
            <w:tcBorders>
              <w:top w:val="nil"/>
              <w:left w:val="nil"/>
              <w:bottom w:val="single" w:sz="4" w:space="0" w:color="auto"/>
              <w:right w:val="single" w:sz="4" w:space="0" w:color="auto"/>
            </w:tcBorders>
            <w:shd w:val="clear" w:color="auto" w:fill="auto"/>
            <w:noWrap/>
            <w:vAlign w:val="bottom"/>
            <w:hideMark/>
          </w:tcPr>
          <w:p w:rsidR="001739C9" w:rsidRPr="001739C9" w:rsidRDefault="001739C9" w:rsidP="001739C9">
            <w:pPr>
              <w:jc w:val="center"/>
              <w:rPr>
                <w:rFonts w:ascii="Calibri" w:hAnsi="Calibri"/>
                <w:color w:val="000000"/>
              </w:rPr>
            </w:pPr>
            <w:r w:rsidRPr="001739C9">
              <w:rPr>
                <w:rFonts w:ascii="Calibri" w:hAnsi="Calibri"/>
                <w:color w:val="000000"/>
                <w:sz w:val="22"/>
                <w:szCs w:val="22"/>
              </w:rPr>
              <w:t>185</w:t>
            </w:r>
          </w:p>
        </w:tc>
        <w:tc>
          <w:tcPr>
            <w:tcW w:w="2500" w:type="dxa"/>
            <w:vMerge/>
            <w:tcBorders>
              <w:top w:val="nil"/>
              <w:left w:val="single" w:sz="4" w:space="0" w:color="auto"/>
              <w:bottom w:val="single" w:sz="4" w:space="0" w:color="000000"/>
              <w:right w:val="single" w:sz="4" w:space="0" w:color="auto"/>
            </w:tcBorders>
            <w:vAlign w:val="center"/>
            <w:hideMark/>
          </w:tcPr>
          <w:p w:rsidR="001739C9" w:rsidRPr="001739C9" w:rsidRDefault="001739C9" w:rsidP="001739C9">
            <w:pPr>
              <w:rPr>
                <w:rFonts w:ascii="Calibri" w:hAnsi="Calibri"/>
                <w:color w:val="000000"/>
              </w:rPr>
            </w:pPr>
          </w:p>
        </w:tc>
      </w:tr>
      <w:tr w:rsidR="001739C9" w:rsidRPr="001739C9" w:rsidTr="00492655">
        <w:trPr>
          <w:trHeight w:val="300"/>
        </w:trPr>
        <w:tc>
          <w:tcPr>
            <w:tcW w:w="841" w:type="dxa"/>
            <w:vMerge/>
            <w:tcBorders>
              <w:top w:val="nil"/>
              <w:left w:val="single" w:sz="4" w:space="0" w:color="auto"/>
              <w:bottom w:val="single" w:sz="4" w:space="0" w:color="000000"/>
              <w:right w:val="single" w:sz="4" w:space="0" w:color="auto"/>
            </w:tcBorders>
            <w:vAlign w:val="center"/>
            <w:hideMark/>
          </w:tcPr>
          <w:p w:rsidR="001739C9" w:rsidRPr="001739C9" w:rsidRDefault="001739C9" w:rsidP="001739C9">
            <w:pPr>
              <w:rPr>
                <w:rFonts w:ascii="Calibri" w:hAnsi="Calibri"/>
                <w:color w:val="000000"/>
              </w:rPr>
            </w:pPr>
          </w:p>
        </w:tc>
        <w:tc>
          <w:tcPr>
            <w:tcW w:w="3000" w:type="dxa"/>
            <w:tcBorders>
              <w:top w:val="nil"/>
              <w:left w:val="nil"/>
              <w:bottom w:val="single" w:sz="4" w:space="0" w:color="auto"/>
              <w:right w:val="single" w:sz="4" w:space="0" w:color="auto"/>
            </w:tcBorders>
            <w:shd w:val="clear" w:color="auto" w:fill="auto"/>
            <w:noWrap/>
            <w:vAlign w:val="bottom"/>
            <w:hideMark/>
          </w:tcPr>
          <w:p w:rsidR="001739C9" w:rsidRPr="001739C9" w:rsidRDefault="001739C9" w:rsidP="001739C9">
            <w:pPr>
              <w:rPr>
                <w:rFonts w:ascii="Calibri" w:hAnsi="Calibri"/>
                <w:color w:val="000000"/>
              </w:rPr>
            </w:pPr>
            <w:r w:rsidRPr="001739C9">
              <w:rPr>
                <w:rFonts w:ascii="Calibri" w:hAnsi="Calibri"/>
                <w:color w:val="000000"/>
                <w:sz w:val="22"/>
                <w:szCs w:val="22"/>
              </w:rPr>
              <w:t>Géniteur</w:t>
            </w:r>
          </w:p>
        </w:tc>
        <w:tc>
          <w:tcPr>
            <w:tcW w:w="1134" w:type="dxa"/>
            <w:tcBorders>
              <w:top w:val="nil"/>
              <w:left w:val="nil"/>
              <w:bottom w:val="single" w:sz="4" w:space="0" w:color="auto"/>
              <w:right w:val="single" w:sz="4" w:space="0" w:color="auto"/>
            </w:tcBorders>
            <w:shd w:val="clear" w:color="auto" w:fill="auto"/>
            <w:noWrap/>
            <w:vAlign w:val="bottom"/>
            <w:hideMark/>
          </w:tcPr>
          <w:p w:rsidR="001739C9" w:rsidRPr="001739C9" w:rsidRDefault="001739C9" w:rsidP="001739C9">
            <w:pPr>
              <w:jc w:val="center"/>
              <w:rPr>
                <w:rFonts w:ascii="Calibri" w:hAnsi="Calibri"/>
                <w:color w:val="000000"/>
              </w:rPr>
            </w:pPr>
            <w:r w:rsidRPr="001739C9">
              <w:rPr>
                <w:rFonts w:ascii="Calibri" w:hAnsi="Calibri"/>
                <w:color w:val="000000"/>
                <w:sz w:val="22"/>
                <w:szCs w:val="22"/>
              </w:rPr>
              <w:t>180 à 200</w:t>
            </w:r>
          </w:p>
        </w:tc>
        <w:tc>
          <w:tcPr>
            <w:tcW w:w="1160" w:type="dxa"/>
            <w:tcBorders>
              <w:top w:val="nil"/>
              <w:left w:val="nil"/>
              <w:bottom w:val="single" w:sz="4" w:space="0" w:color="auto"/>
              <w:right w:val="single" w:sz="4" w:space="0" w:color="auto"/>
            </w:tcBorders>
            <w:shd w:val="clear" w:color="auto" w:fill="auto"/>
            <w:noWrap/>
            <w:vAlign w:val="bottom"/>
            <w:hideMark/>
          </w:tcPr>
          <w:p w:rsidR="001739C9" w:rsidRPr="001739C9" w:rsidRDefault="001739C9" w:rsidP="001739C9">
            <w:pPr>
              <w:jc w:val="center"/>
              <w:rPr>
                <w:rFonts w:ascii="Calibri" w:hAnsi="Calibri"/>
                <w:color w:val="000000"/>
              </w:rPr>
            </w:pPr>
            <w:r w:rsidRPr="001739C9">
              <w:rPr>
                <w:rFonts w:ascii="Calibri" w:hAnsi="Calibri"/>
                <w:color w:val="000000"/>
                <w:sz w:val="22"/>
                <w:szCs w:val="22"/>
              </w:rPr>
              <w:t>190</w:t>
            </w:r>
          </w:p>
        </w:tc>
        <w:tc>
          <w:tcPr>
            <w:tcW w:w="2500" w:type="dxa"/>
            <w:vMerge/>
            <w:tcBorders>
              <w:top w:val="nil"/>
              <w:left w:val="single" w:sz="4" w:space="0" w:color="auto"/>
              <w:bottom w:val="single" w:sz="4" w:space="0" w:color="000000"/>
              <w:right w:val="single" w:sz="4" w:space="0" w:color="auto"/>
            </w:tcBorders>
            <w:vAlign w:val="center"/>
            <w:hideMark/>
          </w:tcPr>
          <w:p w:rsidR="001739C9" w:rsidRPr="001739C9" w:rsidRDefault="001739C9" w:rsidP="001739C9">
            <w:pPr>
              <w:rPr>
                <w:rFonts w:ascii="Calibri" w:hAnsi="Calibri"/>
                <w:color w:val="000000"/>
              </w:rPr>
            </w:pPr>
          </w:p>
        </w:tc>
      </w:tr>
    </w:tbl>
    <w:p w:rsidR="001739C9" w:rsidRDefault="001739C9">
      <w:pPr>
        <w:rPr>
          <w:rFonts w:asciiTheme="minorHAnsi" w:hAnsiTheme="minorHAnsi"/>
        </w:rPr>
      </w:pPr>
    </w:p>
    <w:p w:rsidR="008F62B4" w:rsidRDefault="00FC6E2B">
      <w:pPr>
        <w:rPr>
          <w:rFonts w:asciiTheme="minorHAnsi" w:hAnsiTheme="minorHAnsi"/>
          <w:bCs/>
        </w:rPr>
      </w:pPr>
      <w:r>
        <w:rPr>
          <w:rFonts w:asciiTheme="minorHAnsi" w:hAnsiTheme="minorHAnsi"/>
          <w:bCs/>
        </w:rPr>
        <w:t>La fréquence des animaux sur le marché est fonction des saisons. Elle suit la disponibilité des ressources, particulièrement les pâturages</w:t>
      </w:r>
      <w:r w:rsidR="001003CD">
        <w:rPr>
          <w:rFonts w:asciiTheme="minorHAnsi" w:hAnsiTheme="minorHAnsi"/>
          <w:bCs/>
        </w:rPr>
        <w:t>, l’ampleur de</w:t>
      </w:r>
      <w:r>
        <w:rPr>
          <w:rFonts w:asciiTheme="minorHAnsi" w:hAnsiTheme="minorHAnsi"/>
          <w:bCs/>
        </w:rPr>
        <w:t xml:space="preserve"> la transhumance et l’état</w:t>
      </w:r>
      <w:r w:rsidR="008F62B4">
        <w:rPr>
          <w:rFonts w:asciiTheme="minorHAnsi" w:hAnsiTheme="minorHAnsi"/>
          <w:bCs/>
        </w:rPr>
        <w:t xml:space="preserve"> d’embonpoint des animaux. </w:t>
      </w:r>
    </w:p>
    <w:p w:rsidR="008F62B4" w:rsidRDefault="008F62B4">
      <w:pPr>
        <w:rPr>
          <w:rFonts w:asciiTheme="minorHAnsi" w:hAnsiTheme="minorHAnsi"/>
          <w:bCs/>
        </w:rPr>
      </w:pPr>
    </w:p>
    <w:p w:rsidR="001739C9" w:rsidRDefault="00FC6E2B">
      <w:pPr>
        <w:rPr>
          <w:rFonts w:asciiTheme="minorHAnsi" w:hAnsiTheme="minorHAnsi"/>
          <w:bCs/>
        </w:rPr>
      </w:pPr>
      <w:r>
        <w:rPr>
          <w:rFonts w:asciiTheme="minorHAnsi" w:hAnsiTheme="minorHAnsi"/>
          <w:bCs/>
        </w:rPr>
        <w:t>Tandis que la saison sèche</w:t>
      </w:r>
      <w:r w:rsidR="005C14FC">
        <w:rPr>
          <w:rFonts w:asciiTheme="minorHAnsi" w:hAnsiTheme="minorHAnsi"/>
          <w:bCs/>
        </w:rPr>
        <w:t>, la fréquence</w:t>
      </w:r>
      <w:r>
        <w:rPr>
          <w:rFonts w:asciiTheme="minorHAnsi" w:hAnsiTheme="minorHAnsi"/>
          <w:bCs/>
        </w:rPr>
        <w:t xml:space="preserve"> est </w:t>
      </w:r>
      <w:r w:rsidR="000E35AE">
        <w:rPr>
          <w:rFonts w:asciiTheme="minorHAnsi" w:hAnsiTheme="minorHAnsi"/>
          <w:bCs/>
        </w:rPr>
        <w:t xml:space="preserve">faible </w:t>
      </w:r>
      <w:r>
        <w:rPr>
          <w:rFonts w:asciiTheme="minorHAnsi" w:hAnsiTheme="minorHAnsi"/>
          <w:bCs/>
        </w:rPr>
        <w:t xml:space="preserve">à cause de la soudure qui </w:t>
      </w:r>
      <w:r w:rsidR="005C14FC">
        <w:rPr>
          <w:rFonts w:asciiTheme="minorHAnsi" w:hAnsiTheme="minorHAnsi"/>
          <w:bCs/>
        </w:rPr>
        <w:t xml:space="preserve">est </w:t>
      </w:r>
      <w:r>
        <w:rPr>
          <w:rFonts w:asciiTheme="minorHAnsi" w:hAnsiTheme="minorHAnsi"/>
          <w:bCs/>
        </w:rPr>
        <w:t>caractéris</w:t>
      </w:r>
      <w:r w:rsidR="005C14FC">
        <w:rPr>
          <w:rFonts w:asciiTheme="minorHAnsi" w:hAnsiTheme="minorHAnsi"/>
          <w:bCs/>
        </w:rPr>
        <w:t>ée par la transhumance</w:t>
      </w:r>
      <w:r>
        <w:rPr>
          <w:rFonts w:asciiTheme="minorHAnsi" w:hAnsiTheme="minorHAnsi"/>
          <w:bCs/>
        </w:rPr>
        <w:t>.</w:t>
      </w:r>
    </w:p>
    <w:p w:rsidR="00FC6E2B" w:rsidRDefault="00FC6E2B">
      <w:pPr>
        <w:rPr>
          <w:rFonts w:asciiTheme="minorHAnsi" w:hAnsiTheme="minorHAnsi"/>
          <w:bCs/>
        </w:rPr>
      </w:pPr>
    </w:p>
    <w:p w:rsidR="00BF7D6C" w:rsidRDefault="00BF7D6C" w:rsidP="00BF7D6C">
      <w:pPr>
        <w:jc w:val="both"/>
        <w:rPr>
          <w:rFonts w:asciiTheme="minorHAnsi" w:hAnsiTheme="minorHAnsi"/>
          <w:bCs/>
        </w:rPr>
      </w:pPr>
      <w:r>
        <w:rPr>
          <w:rFonts w:asciiTheme="minorHAnsi" w:hAnsiTheme="minorHAnsi"/>
          <w:bCs/>
        </w:rPr>
        <w:t>Tableau 5 : fréquence moyenne par tête et par jour de marché selon l’espèce</w:t>
      </w:r>
    </w:p>
    <w:p w:rsidR="00BF7D6C" w:rsidRDefault="00BF7D6C">
      <w:pPr>
        <w:rPr>
          <w:rFonts w:asciiTheme="minorHAnsi" w:hAnsiTheme="minorHAnsi"/>
          <w:bCs/>
        </w:rPr>
      </w:pPr>
    </w:p>
    <w:tbl>
      <w:tblPr>
        <w:tblStyle w:val="Grilledutableau"/>
        <w:tblW w:w="0" w:type="auto"/>
        <w:tblLook w:val="04A0"/>
      </w:tblPr>
      <w:tblGrid>
        <w:gridCol w:w="2303"/>
        <w:gridCol w:w="2303"/>
        <w:gridCol w:w="2303"/>
        <w:gridCol w:w="2303"/>
      </w:tblGrid>
      <w:tr w:rsidR="004751C7" w:rsidRPr="00611FDD" w:rsidTr="001D4C2D">
        <w:tc>
          <w:tcPr>
            <w:tcW w:w="2303" w:type="dxa"/>
          </w:tcPr>
          <w:p w:rsidR="004751C7" w:rsidRPr="00611FDD" w:rsidRDefault="004751C7" w:rsidP="001D4C2D">
            <w:pPr>
              <w:jc w:val="both"/>
              <w:rPr>
                <w:rFonts w:asciiTheme="minorHAnsi" w:hAnsiTheme="minorHAnsi"/>
                <w:b/>
                <w:bCs/>
              </w:rPr>
            </w:pPr>
            <w:r w:rsidRPr="00611FDD">
              <w:rPr>
                <w:rFonts w:asciiTheme="minorHAnsi" w:hAnsiTheme="minorHAnsi"/>
                <w:b/>
                <w:bCs/>
              </w:rPr>
              <w:t>Espèce</w:t>
            </w:r>
          </w:p>
        </w:tc>
        <w:tc>
          <w:tcPr>
            <w:tcW w:w="2303" w:type="dxa"/>
          </w:tcPr>
          <w:p w:rsidR="004751C7" w:rsidRPr="00611FDD" w:rsidRDefault="004751C7" w:rsidP="001D4C2D">
            <w:pPr>
              <w:jc w:val="both"/>
              <w:rPr>
                <w:rFonts w:asciiTheme="minorHAnsi" w:hAnsiTheme="minorHAnsi"/>
                <w:b/>
                <w:bCs/>
              </w:rPr>
            </w:pPr>
            <w:r w:rsidRPr="00611FDD">
              <w:rPr>
                <w:rFonts w:asciiTheme="minorHAnsi" w:hAnsiTheme="minorHAnsi"/>
                <w:b/>
                <w:bCs/>
              </w:rPr>
              <w:t>Hivernage</w:t>
            </w:r>
          </w:p>
        </w:tc>
        <w:tc>
          <w:tcPr>
            <w:tcW w:w="2303" w:type="dxa"/>
          </w:tcPr>
          <w:p w:rsidR="004751C7" w:rsidRPr="00611FDD" w:rsidRDefault="004751C7" w:rsidP="001D4C2D">
            <w:pPr>
              <w:jc w:val="both"/>
              <w:rPr>
                <w:rFonts w:asciiTheme="minorHAnsi" w:hAnsiTheme="minorHAnsi"/>
                <w:b/>
                <w:bCs/>
              </w:rPr>
            </w:pPr>
            <w:r w:rsidRPr="00611FDD">
              <w:rPr>
                <w:rFonts w:asciiTheme="minorHAnsi" w:hAnsiTheme="minorHAnsi"/>
                <w:b/>
                <w:bCs/>
              </w:rPr>
              <w:t xml:space="preserve">Saison froide </w:t>
            </w:r>
          </w:p>
        </w:tc>
        <w:tc>
          <w:tcPr>
            <w:tcW w:w="2303" w:type="dxa"/>
          </w:tcPr>
          <w:p w:rsidR="004751C7" w:rsidRPr="00611FDD" w:rsidRDefault="004751C7" w:rsidP="001D4C2D">
            <w:pPr>
              <w:jc w:val="both"/>
              <w:rPr>
                <w:rFonts w:asciiTheme="minorHAnsi" w:hAnsiTheme="minorHAnsi"/>
                <w:b/>
                <w:bCs/>
              </w:rPr>
            </w:pPr>
            <w:r w:rsidRPr="00611FDD">
              <w:rPr>
                <w:rFonts w:asciiTheme="minorHAnsi" w:hAnsiTheme="minorHAnsi"/>
                <w:b/>
                <w:bCs/>
              </w:rPr>
              <w:t xml:space="preserve">Saison sèche </w:t>
            </w:r>
          </w:p>
        </w:tc>
      </w:tr>
      <w:tr w:rsidR="004751C7" w:rsidTr="001D4C2D">
        <w:tc>
          <w:tcPr>
            <w:tcW w:w="2303" w:type="dxa"/>
          </w:tcPr>
          <w:p w:rsidR="004751C7" w:rsidRDefault="004751C7" w:rsidP="001D4C2D">
            <w:pPr>
              <w:jc w:val="both"/>
              <w:rPr>
                <w:rFonts w:asciiTheme="minorHAnsi" w:hAnsiTheme="minorHAnsi"/>
                <w:bCs/>
              </w:rPr>
            </w:pPr>
            <w:r>
              <w:rPr>
                <w:rFonts w:asciiTheme="minorHAnsi" w:hAnsiTheme="minorHAnsi"/>
                <w:bCs/>
              </w:rPr>
              <w:t>Bovin</w:t>
            </w:r>
            <w:r w:rsidR="00C53898">
              <w:rPr>
                <w:rFonts w:asciiTheme="minorHAnsi" w:hAnsiTheme="minorHAnsi"/>
                <w:bCs/>
              </w:rPr>
              <w:t>s</w:t>
            </w:r>
          </w:p>
        </w:tc>
        <w:tc>
          <w:tcPr>
            <w:tcW w:w="2303" w:type="dxa"/>
          </w:tcPr>
          <w:p w:rsidR="004751C7" w:rsidRDefault="00BF7D6C" w:rsidP="001D4C2D">
            <w:pPr>
              <w:jc w:val="both"/>
              <w:rPr>
                <w:rFonts w:asciiTheme="minorHAnsi" w:hAnsiTheme="minorHAnsi"/>
                <w:bCs/>
              </w:rPr>
            </w:pPr>
            <w:r>
              <w:rPr>
                <w:rFonts w:asciiTheme="minorHAnsi" w:hAnsiTheme="minorHAnsi"/>
                <w:bCs/>
              </w:rPr>
              <w:t>225</w:t>
            </w:r>
          </w:p>
        </w:tc>
        <w:tc>
          <w:tcPr>
            <w:tcW w:w="2303" w:type="dxa"/>
          </w:tcPr>
          <w:p w:rsidR="004751C7" w:rsidRDefault="00BF7D6C" w:rsidP="001D4C2D">
            <w:pPr>
              <w:jc w:val="both"/>
              <w:rPr>
                <w:rFonts w:asciiTheme="minorHAnsi" w:hAnsiTheme="minorHAnsi"/>
                <w:bCs/>
              </w:rPr>
            </w:pPr>
            <w:r>
              <w:rPr>
                <w:rFonts w:asciiTheme="minorHAnsi" w:hAnsiTheme="minorHAnsi"/>
                <w:bCs/>
              </w:rPr>
              <w:t>225</w:t>
            </w:r>
          </w:p>
        </w:tc>
        <w:tc>
          <w:tcPr>
            <w:tcW w:w="2303" w:type="dxa"/>
          </w:tcPr>
          <w:p w:rsidR="004751C7" w:rsidRDefault="00BF7D6C" w:rsidP="001D4C2D">
            <w:pPr>
              <w:jc w:val="both"/>
              <w:rPr>
                <w:rFonts w:asciiTheme="minorHAnsi" w:hAnsiTheme="minorHAnsi"/>
                <w:bCs/>
              </w:rPr>
            </w:pPr>
            <w:r>
              <w:rPr>
                <w:rFonts w:asciiTheme="minorHAnsi" w:hAnsiTheme="minorHAnsi"/>
                <w:bCs/>
              </w:rPr>
              <w:t>20</w:t>
            </w:r>
          </w:p>
        </w:tc>
      </w:tr>
      <w:tr w:rsidR="004751C7" w:rsidTr="001D4C2D">
        <w:tc>
          <w:tcPr>
            <w:tcW w:w="2303" w:type="dxa"/>
          </w:tcPr>
          <w:p w:rsidR="004751C7" w:rsidRDefault="004751C7" w:rsidP="001D4C2D">
            <w:pPr>
              <w:jc w:val="both"/>
              <w:rPr>
                <w:rFonts w:asciiTheme="minorHAnsi" w:hAnsiTheme="minorHAnsi"/>
                <w:bCs/>
              </w:rPr>
            </w:pPr>
            <w:r>
              <w:rPr>
                <w:rFonts w:asciiTheme="minorHAnsi" w:hAnsiTheme="minorHAnsi"/>
                <w:bCs/>
              </w:rPr>
              <w:t>Petits ruminants</w:t>
            </w:r>
          </w:p>
        </w:tc>
        <w:tc>
          <w:tcPr>
            <w:tcW w:w="2303" w:type="dxa"/>
          </w:tcPr>
          <w:p w:rsidR="004751C7" w:rsidRDefault="00BF7D6C" w:rsidP="001D4C2D">
            <w:pPr>
              <w:jc w:val="both"/>
              <w:rPr>
                <w:rFonts w:asciiTheme="minorHAnsi" w:hAnsiTheme="minorHAnsi"/>
                <w:bCs/>
              </w:rPr>
            </w:pPr>
            <w:r>
              <w:rPr>
                <w:rFonts w:asciiTheme="minorHAnsi" w:hAnsiTheme="minorHAnsi"/>
                <w:bCs/>
              </w:rPr>
              <w:t>1000</w:t>
            </w:r>
          </w:p>
        </w:tc>
        <w:tc>
          <w:tcPr>
            <w:tcW w:w="2303" w:type="dxa"/>
          </w:tcPr>
          <w:p w:rsidR="004751C7" w:rsidRDefault="00BF7D6C" w:rsidP="001D4C2D">
            <w:pPr>
              <w:jc w:val="both"/>
              <w:rPr>
                <w:rFonts w:asciiTheme="minorHAnsi" w:hAnsiTheme="minorHAnsi"/>
                <w:bCs/>
              </w:rPr>
            </w:pPr>
            <w:r>
              <w:rPr>
                <w:rFonts w:asciiTheme="minorHAnsi" w:hAnsiTheme="minorHAnsi"/>
                <w:bCs/>
              </w:rPr>
              <w:t>2250</w:t>
            </w:r>
          </w:p>
        </w:tc>
        <w:tc>
          <w:tcPr>
            <w:tcW w:w="2303" w:type="dxa"/>
          </w:tcPr>
          <w:p w:rsidR="004751C7" w:rsidRDefault="00BF7D6C" w:rsidP="001D4C2D">
            <w:pPr>
              <w:jc w:val="both"/>
              <w:rPr>
                <w:rFonts w:asciiTheme="minorHAnsi" w:hAnsiTheme="minorHAnsi"/>
                <w:bCs/>
              </w:rPr>
            </w:pPr>
            <w:r>
              <w:rPr>
                <w:rFonts w:asciiTheme="minorHAnsi" w:hAnsiTheme="minorHAnsi"/>
                <w:bCs/>
              </w:rPr>
              <w:t>1500</w:t>
            </w:r>
          </w:p>
        </w:tc>
      </w:tr>
      <w:tr w:rsidR="004751C7" w:rsidTr="001D4C2D">
        <w:tc>
          <w:tcPr>
            <w:tcW w:w="2303" w:type="dxa"/>
          </w:tcPr>
          <w:p w:rsidR="004751C7" w:rsidRDefault="004751C7" w:rsidP="001D4C2D">
            <w:pPr>
              <w:jc w:val="both"/>
              <w:rPr>
                <w:rFonts w:asciiTheme="minorHAnsi" w:hAnsiTheme="minorHAnsi"/>
                <w:bCs/>
              </w:rPr>
            </w:pPr>
            <w:r>
              <w:rPr>
                <w:rFonts w:asciiTheme="minorHAnsi" w:hAnsiTheme="minorHAnsi"/>
                <w:bCs/>
              </w:rPr>
              <w:t xml:space="preserve">Camelins </w:t>
            </w:r>
          </w:p>
        </w:tc>
        <w:tc>
          <w:tcPr>
            <w:tcW w:w="2303" w:type="dxa"/>
          </w:tcPr>
          <w:p w:rsidR="004751C7" w:rsidRDefault="00BF7D6C" w:rsidP="001D4C2D">
            <w:pPr>
              <w:jc w:val="both"/>
              <w:rPr>
                <w:rFonts w:asciiTheme="minorHAnsi" w:hAnsiTheme="minorHAnsi"/>
                <w:bCs/>
              </w:rPr>
            </w:pPr>
            <w:r>
              <w:rPr>
                <w:rFonts w:asciiTheme="minorHAnsi" w:hAnsiTheme="minorHAnsi"/>
                <w:bCs/>
              </w:rPr>
              <w:t>200</w:t>
            </w:r>
          </w:p>
        </w:tc>
        <w:tc>
          <w:tcPr>
            <w:tcW w:w="2303" w:type="dxa"/>
          </w:tcPr>
          <w:p w:rsidR="004751C7" w:rsidRDefault="00BF7D6C" w:rsidP="001D4C2D">
            <w:pPr>
              <w:jc w:val="both"/>
              <w:rPr>
                <w:rFonts w:asciiTheme="minorHAnsi" w:hAnsiTheme="minorHAnsi"/>
                <w:bCs/>
              </w:rPr>
            </w:pPr>
            <w:r>
              <w:rPr>
                <w:rFonts w:asciiTheme="minorHAnsi" w:hAnsiTheme="minorHAnsi"/>
                <w:bCs/>
              </w:rPr>
              <w:t>140</w:t>
            </w:r>
          </w:p>
        </w:tc>
        <w:tc>
          <w:tcPr>
            <w:tcW w:w="2303" w:type="dxa"/>
          </w:tcPr>
          <w:p w:rsidR="004751C7" w:rsidRDefault="00BF7D6C" w:rsidP="001D4C2D">
            <w:pPr>
              <w:jc w:val="both"/>
              <w:rPr>
                <w:rFonts w:asciiTheme="minorHAnsi" w:hAnsiTheme="minorHAnsi"/>
                <w:bCs/>
              </w:rPr>
            </w:pPr>
            <w:r>
              <w:rPr>
                <w:rFonts w:asciiTheme="minorHAnsi" w:hAnsiTheme="minorHAnsi"/>
                <w:bCs/>
              </w:rPr>
              <w:t>80</w:t>
            </w:r>
          </w:p>
        </w:tc>
      </w:tr>
    </w:tbl>
    <w:p w:rsidR="004751C7" w:rsidRDefault="004751C7">
      <w:pPr>
        <w:rPr>
          <w:rFonts w:asciiTheme="minorHAnsi" w:hAnsiTheme="minorHAnsi"/>
        </w:rPr>
      </w:pPr>
    </w:p>
    <w:p w:rsidR="00C6085F" w:rsidRDefault="000E35AE" w:rsidP="00C6085F">
      <w:pPr>
        <w:rPr>
          <w:rFonts w:asciiTheme="minorHAnsi" w:hAnsiTheme="minorHAnsi"/>
          <w:bCs/>
        </w:rPr>
      </w:pPr>
      <w:r>
        <w:rPr>
          <w:rFonts w:asciiTheme="minorHAnsi" w:hAnsiTheme="minorHAnsi"/>
        </w:rPr>
        <w:t xml:space="preserve">Les petits ruminants arrivent de la moughataa de Bassiknou elle-même, du Mali (Lere et Lerne). </w:t>
      </w:r>
      <w:r w:rsidR="00C6085F">
        <w:rPr>
          <w:rFonts w:asciiTheme="minorHAnsi" w:hAnsiTheme="minorHAnsi"/>
          <w:bCs/>
        </w:rPr>
        <w:t xml:space="preserve">La fréquence des petits ruminants est moins importante en hivernage à cause de leur transhumance au nord. Le pic de saison froide est du au retour de la transhumance et l’embonpoint des animaux en cette période. Alors la baisse en saison sèche s’explique par la baisse du niveau d’embonpoint. </w:t>
      </w:r>
    </w:p>
    <w:p w:rsidR="00C325DC" w:rsidRDefault="00C325DC" w:rsidP="00C6085F">
      <w:pPr>
        <w:rPr>
          <w:rFonts w:asciiTheme="minorHAnsi" w:hAnsiTheme="minorHAnsi"/>
          <w:bCs/>
        </w:rPr>
      </w:pPr>
    </w:p>
    <w:p w:rsidR="00C325DC" w:rsidRDefault="00C325DC" w:rsidP="00C6085F">
      <w:pPr>
        <w:rPr>
          <w:rFonts w:asciiTheme="minorHAnsi" w:hAnsiTheme="minorHAnsi"/>
          <w:bCs/>
        </w:rPr>
      </w:pPr>
      <w:r>
        <w:rPr>
          <w:rFonts w:asciiTheme="minorHAnsi" w:hAnsiTheme="minorHAnsi"/>
          <w:bCs/>
        </w:rPr>
        <w:t>Il y a plus d’animaux cette année et la demande est importante, mais les prix sont restés stables.</w:t>
      </w:r>
      <w:r w:rsidR="00E6183B">
        <w:rPr>
          <w:rFonts w:asciiTheme="minorHAnsi" w:hAnsiTheme="minorHAnsi"/>
          <w:bCs/>
        </w:rPr>
        <w:t xml:space="preserve"> Les sont de la moughataa elle-même, Abdel bagrou, Bougadou, N’Beika, Mali et Sénégal. </w:t>
      </w:r>
    </w:p>
    <w:p w:rsidR="00E6183B" w:rsidRDefault="00E6183B" w:rsidP="00C6085F">
      <w:pPr>
        <w:rPr>
          <w:rFonts w:asciiTheme="minorHAnsi" w:hAnsiTheme="minorHAnsi"/>
          <w:bCs/>
        </w:rPr>
      </w:pPr>
    </w:p>
    <w:p w:rsidR="00E6183B" w:rsidRDefault="00E6183B" w:rsidP="00C6085F">
      <w:pPr>
        <w:rPr>
          <w:rFonts w:asciiTheme="minorHAnsi" w:hAnsiTheme="minorHAnsi"/>
          <w:bCs/>
        </w:rPr>
      </w:pPr>
      <w:r>
        <w:rPr>
          <w:rFonts w:asciiTheme="minorHAnsi" w:hAnsiTheme="minorHAnsi"/>
          <w:bCs/>
        </w:rPr>
        <w:t xml:space="preserve">Les bovins sont ceux de la moughataa dont la baisse considérable en saison sèche est fonction de l’embonpoint des animaux. </w:t>
      </w:r>
    </w:p>
    <w:p w:rsidR="004751C7" w:rsidRDefault="004751C7">
      <w:pPr>
        <w:rPr>
          <w:rFonts w:asciiTheme="minorHAnsi" w:hAnsiTheme="minorHAnsi"/>
        </w:rPr>
      </w:pPr>
    </w:p>
    <w:p w:rsidR="004751C7" w:rsidRDefault="00E6183B">
      <w:pPr>
        <w:rPr>
          <w:rFonts w:asciiTheme="minorHAnsi" w:hAnsiTheme="minorHAnsi"/>
        </w:rPr>
      </w:pPr>
      <w:r>
        <w:rPr>
          <w:rFonts w:asciiTheme="minorHAnsi" w:hAnsiTheme="minorHAnsi"/>
        </w:rPr>
        <w:t>Les camelins arrivent de Bassiknou, N’beike, Vassale et Mali (Lere et Lerne)</w:t>
      </w:r>
      <w:r w:rsidR="00675ED9">
        <w:rPr>
          <w:rFonts w:asciiTheme="minorHAnsi" w:hAnsiTheme="minorHAnsi"/>
        </w:rPr>
        <w:t>. Il y a moins d’animaux cette année à cause de la non disponibilité des bergers Maliens. Car, ces derniers sont des agriculteurs qui font la culture  de sous pluie et après la récolte  sont employés par les éleveurs. Cette année, ils sont encore occupés par les activités champêtres.</w:t>
      </w:r>
    </w:p>
    <w:p w:rsidR="00675ED9" w:rsidRDefault="00C46053">
      <w:pPr>
        <w:rPr>
          <w:rFonts w:asciiTheme="minorHAnsi" w:hAnsiTheme="minorHAnsi"/>
        </w:rPr>
      </w:pPr>
      <w:r>
        <w:rPr>
          <w:rFonts w:asciiTheme="minorHAnsi" w:hAnsiTheme="minorHAnsi"/>
        </w:rPr>
        <w:t xml:space="preserve">Donc, </w:t>
      </w:r>
      <w:r w:rsidR="001209DE">
        <w:rPr>
          <w:rFonts w:asciiTheme="minorHAnsi" w:hAnsiTheme="minorHAnsi"/>
        </w:rPr>
        <w:t>certain</w:t>
      </w:r>
      <w:r>
        <w:rPr>
          <w:rFonts w:asciiTheme="minorHAnsi" w:hAnsiTheme="minorHAnsi"/>
        </w:rPr>
        <w:t xml:space="preserve">s éleveurs </w:t>
      </w:r>
      <w:r w:rsidR="001209DE">
        <w:rPr>
          <w:rFonts w:asciiTheme="minorHAnsi" w:hAnsiTheme="minorHAnsi"/>
        </w:rPr>
        <w:t xml:space="preserve">ne peuvent pas faire le commerce avant de trouver des bergers pour la conduite des animaux. </w:t>
      </w:r>
    </w:p>
    <w:p w:rsidR="00675070" w:rsidRDefault="00675070">
      <w:pPr>
        <w:rPr>
          <w:rFonts w:asciiTheme="minorHAnsi" w:hAnsiTheme="minorHAnsi"/>
        </w:rPr>
      </w:pPr>
    </w:p>
    <w:p w:rsidR="00675070" w:rsidRDefault="00675070" w:rsidP="00675070">
      <w:pPr>
        <w:jc w:val="both"/>
        <w:rPr>
          <w:rFonts w:asciiTheme="minorHAnsi" w:hAnsiTheme="minorHAnsi"/>
          <w:b/>
          <w:bCs/>
        </w:rPr>
      </w:pPr>
      <w:r w:rsidRPr="005923D4">
        <w:rPr>
          <w:rFonts w:asciiTheme="minorHAnsi" w:hAnsiTheme="minorHAnsi"/>
          <w:b/>
          <w:bCs/>
        </w:rPr>
        <w:t>II.</w:t>
      </w:r>
      <w:r>
        <w:rPr>
          <w:rFonts w:asciiTheme="minorHAnsi" w:hAnsiTheme="minorHAnsi"/>
          <w:b/>
          <w:bCs/>
        </w:rPr>
        <w:t>3 Parc de vaccination de Bassiknou</w:t>
      </w:r>
    </w:p>
    <w:p w:rsidR="00675070" w:rsidRDefault="00675070" w:rsidP="00675070">
      <w:pPr>
        <w:jc w:val="both"/>
        <w:rPr>
          <w:rFonts w:asciiTheme="minorHAnsi" w:hAnsiTheme="minorHAnsi"/>
          <w:b/>
          <w:bCs/>
        </w:rPr>
      </w:pPr>
    </w:p>
    <w:p w:rsidR="00675070" w:rsidRDefault="00F378E3" w:rsidP="00675070">
      <w:pPr>
        <w:jc w:val="both"/>
        <w:rPr>
          <w:rFonts w:asciiTheme="minorHAnsi" w:hAnsiTheme="minorHAnsi"/>
          <w:b/>
          <w:bCs/>
        </w:rPr>
      </w:pPr>
      <w:r>
        <w:rPr>
          <w:rFonts w:asciiTheme="minorHAnsi" w:hAnsiTheme="minorHAnsi"/>
          <w:b/>
          <w:bCs/>
        </w:rPr>
        <w:t>Inspecteur Départemental</w:t>
      </w:r>
    </w:p>
    <w:p w:rsidR="00675070" w:rsidRDefault="00F378E3" w:rsidP="00675070">
      <w:pPr>
        <w:jc w:val="both"/>
        <w:rPr>
          <w:rFonts w:asciiTheme="minorHAnsi" w:hAnsiTheme="minorHAnsi"/>
          <w:b/>
          <w:bCs/>
        </w:rPr>
      </w:pPr>
      <w:r>
        <w:rPr>
          <w:rFonts w:asciiTheme="minorHAnsi" w:hAnsiTheme="minorHAnsi"/>
          <w:b/>
          <w:bCs/>
        </w:rPr>
        <w:t>Brahim O/ M’Bareck</w:t>
      </w:r>
    </w:p>
    <w:p w:rsidR="00F378E3" w:rsidRDefault="00F378E3" w:rsidP="00675070">
      <w:pPr>
        <w:jc w:val="both"/>
        <w:rPr>
          <w:rFonts w:asciiTheme="minorHAnsi" w:hAnsiTheme="minorHAnsi"/>
          <w:b/>
          <w:bCs/>
        </w:rPr>
      </w:pPr>
      <w:r>
        <w:rPr>
          <w:rFonts w:asciiTheme="minorHAnsi" w:hAnsiTheme="minorHAnsi"/>
          <w:b/>
          <w:bCs/>
        </w:rPr>
        <w:t>Tél : 22236358 / 46527509 / 36649724</w:t>
      </w:r>
    </w:p>
    <w:p w:rsidR="00675070" w:rsidRPr="00FD5A73" w:rsidRDefault="00675070" w:rsidP="00675070">
      <w:pPr>
        <w:jc w:val="both"/>
        <w:rPr>
          <w:rFonts w:asciiTheme="minorHAnsi" w:hAnsiTheme="minorHAnsi"/>
          <w:bCs/>
        </w:rPr>
      </w:pPr>
    </w:p>
    <w:p w:rsidR="00675070" w:rsidRDefault="00777F6C" w:rsidP="00675070">
      <w:pPr>
        <w:jc w:val="both"/>
        <w:rPr>
          <w:rFonts w:asciiTheme="minorHAnsi" w:hAnsiTheme="minorHAnsi"/>
          <w:bCs/>
        </w:rPr>
      </w:pPr>
      <w:r>
        <w:rPr>
          <w:rFonts w:asciiTheme="minorHAnsi" w:hAnsiTheme="minorHAnsi"/>
          <w:bCs/>
        </w:rPr>
        <w:t>Près de 70% des bovins de la commune de Bassiknou, environ un rayon de 20 kms, sont</w:t>
      </w:r>
      <w:r w:rsidR="00B42143">
        <w:rPr>
          <w:rFonts w:asciiTheme="minorHAnsi" w:hAnsiTheme="minorHAnsi"/>
          <w:bCs/>
        </w:rPr>
        <w:t xml:space="preserve"> vaccinés dans ce parc</w:t>
      </w:r>
      <w:r>
        <w:rPr>
          <w:rFonts w:asciiTheme="minorHAnsi" w:hAnsiTheme="minorHAnsi"/>
          <w:bCs/>
        </w:rPr>
        <w:t xml:space="preserve">. </w:t>
      </w:r>
      <w:r w:rsidR="00531EF0">
        <w:rPr>
          <w:rFonts w:asciiTheme="minorHAnsi" w:hAnsiTheme="minorHAnsi"/>
          <w:bCs/>
        </w:rPr>
        <w:t xml:space="preserve">Bien que nous sommes en début de la campagne, mais certainement, la fréquence restera la même que l’année passée. </w:t>
      </w:r>
    </w:p>
    <w:p w:rsidR="00234EA7" w:rsidRDefault="00234EA7" w:rsidP="00675070">
      <w:pPr>
        <w:jc w:val="both"/>
        <w:rPr>
          <w:rFonts w:asciiTheme="minorHAnsi" w:hAnsiTheme="minorHAnsi"/>
          <w:bCs/>
        </w:rPr>
      </w:pPr>
      <w:r>
        <w:rPr>
          <w:rFonts w:asciiTheme="minorHAnsi" w:hAnsiTheme="minorHAnsi"/>
          <w:bCs/>
        </w:rPr>
        <w:t>Les vaccins sont de deux types :</w:t>
      </w:r>
    </w:p>
    <w:p w:rsidR="00234EA7" w:rsidRDefault="00234EA7" w:rsidP="00234EA7">
      <w:pPr>
        <w:pStyle w:val="Paragraphedeliste"/>
        <w:numPr>
          <w:ilvl w:val="0"/>
          <w:numId w:val="5"/>
        </w:numPr>
        <w:jc w:val="both"/>
        <w:rPr>
          <w:rFonts w:asciiTheme="minorHAnsi" w:hAnsiTheme="minorHAnsi"/>
          <w:bCs/>
        </w:rPr>
      </w:pPr>
      <w:r>
        <w:rPr>
          <w:rFonts w:asciiTheme="minorHAnsi" w:hAnsiTheme="minorHAnsi"/>
          <w:bCs/>
        </w:rPr>
        <w:t xml:space="preserve">Les vaccins </w:t>
      </w:r>
      <w:r w:rsidR="00567C96">
        <w:rPr>
          <w:rFonts w:asciiTheme="minorHAnsi" w:hAnsiTheme="minorHAnsi"/>
          <w:bCs/>
        </w:rPr>
        <w:t>vivants</w:t>
      </w:r>
      <w:r>
        <w:rPr>
          <w:rFonts w:asciiTheme="minorHAnsi" w:hAnsiTheme="minorHAnsi"/>
          <w:bCs/>
        </w:rPr>
        <w:t>, nécessitant une chaine de froid</w:t>
      </w:r>
      <w:r w:rsidR="006814A1">
        <w:rPr>
          <w:rFonts w:asciiTheme="minorHAnsi" w:hAnsiTheme="minorHAnsi"/>
          <w:bCs/>
        </w:rPr>
        <w:t>,</w:t>
      </w:r>
      <w:r>
        <w:rPr>
          <w:rFonts w:asciiTheme="minorHAnsi" w:hAnsiTheme="minorHAnsi"/>
          <w:bCs/>
        </w:rPr>
        <w:t xml:space="preserve"> qui sont </w:t>
      </w:r>
      <w:r w:rsidR="006814A1">
        <w:rPr>
          <w:rFonts w:asciiTheme="minorHAnsi" w:hAnsiTheme="minorHAnsi"/>
          <w:bCs/>
        </w:rPr>
        <w:t xml:space="preserve">obligatoires et </w:t>
      </w:r>
      <w:r>
        <w:rPr>
          <w:rFonts w:asciiTheme="minorHAnsi" w:hAnsiTheme="minorHAnsi"/>
          <w:bCs/>
        </w:rPr>
        <w:t>exclusivement fournis par l’état : T1, utilisé contre Péripneumonie Bovine Contagieuse (PPBC),  Peste des Petits Ruminants (PPR) et Dermapox pour la Dermatose Nodulaire ;</w:t>
      </w:r>
    </w:p>
    <w:p w:rsidR="00567C96" w:rsidRDefault="00567C96" w:rsidP="00567C96">
      <w:pPr>
        <w:pStyle w:val="Paragraphedeliste"/>
        <w:numPr>
          <w:ilvl w:val="0"/>
          <w:numId w:val="5"/>
        </w:numPr>
        <w:jc w:val="both"/>
        <w:rPr>
          <w:rFonts w:asciiTheme="minorHAnsi" w:hAnsiTheme="minorHAnsi"/>
          <w:bCs/>
        </w:rPr>
      </w:pPr>
      <w:r>
        <w:rPr>
          <w:rFonts w:asciiTheme="minorHAnsi" w:hAnsiTheme="minorHAnsi"/>
          <w:bCs/>
        </w:rPr>
        <w:t xml:space="preserve">Et les vaccins morts ; ce sont des vaccins qui ne sont pas obligatoires que les éleveurs choisissent de faire, qu’ils achètent auprès des équipes vaccinateurs ou des pharmacies vétérinaires privées. </w:t>
      </w:r>
      <w:r w:rsidRPr="0003608A">
        <w:rPr>
          <w:rFonts w:asciiTheme="minorHAnsi" w:hAnsiTheme="minorHAnsi"/>
          <w:bCs/>
        </w:rPr>
        <w:t xml:space="preserve">Les vaccins de l’état sont payants par unité de tête vaccinée. </w:t>
      </w:r>
    </w:p>
    <w:p w:rsidR="006814A1" w:rsidRDefault="006814A1" w:rsidP="006814A1">
      <w:pPr>
        <w:jc w:val="both"/>
        <w:rPr>
          <w:rFonts w:asciiTheme="minorHAnsi" w:hAnsiTheme="minorHAnsi"/>
          <w:bCs/>
        </w:rPr>
      </w:pPr>
      <w:r>
        <w:rPr>
          <w:rFonts w:asciiTheme="minorHAnsi" w:hAnsiTheme="minorHAnsi"/>
          <w:bCs/>
        </w:rPr>
        <w:t>Généralement chez les bovins, les éleveurs vaccinent contre le Botulisme en plus des vaccins obligatoires</w:t>
      </w:r>
      <w:r w:rsidR="00734063">
        <w:rPr>
          <w:rFonts w:asciiTheme="minorHAnsi" w:hAnsiTheme="minorHAnsi"/>
          <w:bCs/>
        </w:rPr>
        <w:t xml:space="preserve"> (photo 1</w:t>
      </w:r>
      <w:r w:rsidR="00CC4A79">
        <w:rPr>
          <w:rFonts w:asciiTheme="minorHAnsi" w:hAnsiTheme="minorHAnsi"/>
          <w:bCs/>
        </w:rPr>
        <w:t>2</w:t>
      </w:r>
      <w:r w:rsidR="007C6ABC">
        <w:rPr>
          <w:rFonts w:asciiTheme="minorHAnsi" w:hAnsiTheme="minorHAnsi"/>
          <w:bCs/>
        </w:rPr>
        <w:t>)</w:t>
      </w:r>
      <w:r>
        <w:rPr>
          <w:rFonts w:asciiTheme="minorHAnsi" w:hAnsiTheme="minorHAnsi"/>
          <w:bCs/>
        </w:rPr>
        <w:t xml:space="preserve">. </w:t>
      </w:r>
    </w:p>
    <w:p w:rsidR="004266B4" w:rsidRDefault="004266B4" w:rsidP="006814A1">
      <w:pPr>
        <w:jc w:val="both"/>
        <w:rPr>
          <w:rFonts w:asciiTheme="minorHAnsi" w:hAnsiTheme="minorHAnsi"/>
          <w:bCs/>
        </w:rPr>
      </w:pPr>
      <w:r w:rsidRPr="00675070">
        <w:rPr>
          <w:noProof/>
        </w:rPr>
        <w:drawing>
          <wp:inline distT="0" distB="0" distL="0" distR="0">
            <wp:extent cx="1579245" cy="1184434"/>
            <wp:effectExtent l="19050" t="0" r="1905" b="0"/>
            <wp:docPr id="1" name="Image 6" descr="C:\Documents and Settings\CARTO\Bureau\Photos triées mission (VP_Dec_10)\IMG_01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Documents and Settings\CARTO\Bureau\Photos triées mission (VP_Dec_10)\IMG_0180.JPG"/>
                    <pic:cNvPicPr>
                      <a:picLocks noChangeAspect="1" noChangeArrowheads="1"/>
                    </pic:cNvPicPr>
                  </pic:nvPicPr>
                  <pic:blipFill>
                    <a:blip r:embed="rId18" cstate="print"/>
                    <a:srcRect/>
                    <a:stretch>
                      <a:fillRect/>
                    </a:stretch>
                  </pic:blipFill>
                  <pic:spPr bwMode="auto">
                    <a:xfrm>
                      <a:off x="0" y="0"/>
                      <a:ext cx="1579245" cy="1184434"/>
                    </a:xfrm>
                    <a:prstGeom prst="rect">
                      <a:avLst/>
                    </a:prstGeom>
                    <a:noFill/>
                    <a:ln w="9525">
                      <a:noFill/>
                      <a:miter lim="800000"/>
                      <a:headEnd/>
                      <a:tailEnd/>
                    </a:ln>
                  </pic:spPr>
                </pic:pic>
              </a:graphicData>
            </a:graphic>
          </wp:inline>
        </w:drawing>
      </w:r>
    </w:p>
    <w:p w:rsidR="00B42143" w:rsidRPr="00B42143" w:rsidRDefault="006814A1" w:rsidP="006814A1">
      <w:pPr>
        <w:jc w:val="both"/>
        <w:rPr>
          <w:rFonts w:asciiTheme="minorHAnsi" w:hAnsiTheme="minorHAnsi"/>
          <w:bCs/>
          <w:sz w:val="20"/>
        </w:rPr>
      </w:pPr>
      <w:r>
        <w:rPr>
          <w:rFonts w:asciiTheme="minorHAnsi" w:hAnsiTheme="minorHAnsi"/>
          <w:bCs/>
        </w:rPr>
        <w:t xml:space="preserve"> </w:t>
      </w:r>
      <w:r w:rsidR="00B42143">
        <w:rPr>
          <w:rFonts w:asciiTheme="minorHAnsi" w:hAnsiTheme="minorHAnsi"/>
          <w:bCs/>
          <w:sz w:val="20"/>
        </w:rPr>
        <w:t xml:space="preserve">Photo </w:t>
      </w:r>
      <w:r w:rsidR="00CC4A79">
        <w:rPr>
          <w:rFonts w:asciiTheme="minorHAnsi" w:hAnsiTheme="minorHAnsi"/>
          <w:bCs/>
          <w:sz w:val="20"/>
        </w:rPr>
        <w:t>12</w:t>
      </w:r>
      <w:r w:rsidR="00B42143">
        <w:rPr>
          <w:rFonts w:asciiTheme="minorHAnsi" w:hAnsiTheme="minorHAnsi"/>
          <w:bCs/>
          <w:sz w:val="20"/>
        </w:rPr>
        <w:t> : différents vaccins utilisés par un éleveur</w:t>
      </w:r>
      <w:r w:rsidR="00BC202C">
        <w:rPr>
          <w:rFonts w:asciiTheme="minorHAnsi" w:hAnsiTheme="minorHAnsi"/>
          <w:bCs/>
          <w:sz w:val="20"/>
        </w:rPr>
        <w:t xml:space="preserve"> </w:t>
      </w:r>
      <w:r w:rsidR="00B42143">
        <w:rPr>
          <w:rFonts w:asciiTheme="minorHAnsi" w:hAnsiTheme="minorHAnsi"/>
          <w:bCs/>
          <w:sz w:val="20"/>
        </w:rPr>
        <w:t>de Bassiknou</w:t>
      </w:r>
    </w:p>
    <w:p w:rsidR="00B42143" w:rsidRPr="006814A1" w:rsidRDefault="00B42143" w:rsidP="006814A1">
      <w:pPr>
        <w:jc w:val="both"/>
        <w:rPr>
          <w:rFonts w:asciiTheme="minorHAnsi" w:hAnsiTheme="minorHAnsi"/>
          <w:bCs/>
        </w:rPr>
      </w:pPr>
    </w:p>
    <w:p w:rsidR="002B53F2" w:rsidRDefault="002B53F2" w:rsidP="00675070">
      <w:pPr>
        <w:jc w:val="both"/>
        <w:rPr>
          <w:rFonts w:asciiTheme="minorHAnsi" w:hAnsiTheme="minorHAnsi"/>
          <w:bCs/>
        </w:rPr>
      </w:pPr>
      <w:r>
        <w:rPr>
          <w:rFonts w:asciiTheme="minorHAnsi" w:hAnsiTheme="minorHAnsi"/>
          <w:bCs/>
        </w:rPr>
        <w:t>Bassiknou est une zone à vocation pastorale aux espèces mixtes</w:t>
      </w:r>
      <w:r w:rsidR="004D0000">
        <w:rPr>
          <w:rFonts w:asciiTheme="minorHAnsi" w:hAnsiTheme="minorHAnsi"/>
          <w:bCs/>
        </w:rPr>
        <w:t>.</w:t>
      </w:r>
    </w:p>
    <w:p w:rsidR="002B53F2" w:rsidRDefault="002B53F2" w:rsidP="00675070">
      <w:pPr>
        <w:jc w:val="both"/>
        <w:rPr>
          <w:rFonts w:asciiTheme="minorHAnsi" w:hAnsiTheme="minorHAnsi"/>
          <w:bCs/>
        </w:rPr>
      </w:pPr>
    </w:p>
    <w:p w:rsidR="006814A1" w:rsidRDefault="002B53F2" w:rsidP="00675070">
      <w:pPr>
        <w:jc w:val="both"/>
        <w:rPr>
          <w:rFonts w:asciiTheme="minorHAnsi" w:hAnsiTheme="minorHAnsi"/>
          <w:bCs/>
        </w:rPr>
      </w:pPr>
      <w:r>
        <w:rPr>
          <w:rFonts w:asciiTheme="minorHAnsi" w:hAnsiTheme="minorHAnsi"/>
          <w:bCs/>
        </w:rPr>
        <w:t xml:space="preserve">Tableau </w:t>
      </w:r>
      <w:r w:rsidR="004D698F">
        <w:rPr>
          <w:rFonts w:asciiTheme="minorHAnsi" w:hAnsiTheme="minorHAnsi"/>
          <w:bCs/>
        </w:rPr>
        <w:t>6</w:t>
      </w:r>
      <w:r>
        <w:rPr>
          <w:rFonts w:asciiTheme="minorHAnsi" w:hAnsiTheme="minorHAnsi"/>
          <w:bCs/>
        </w:rPr>
        <w:t xml:space="preserve"> : </w:t>
      </w:r>
      <w:r w:rsidR="006814A1" w:rsidRPr="006814A1">
        <w:rPr>
          <w:rFonts w:asciiTheme="minorHAnsi" w:hAnsiTheme="minorHAnsi"/>
          <w:bCs/>
        </w:rPr>
        <w:t xml:space="preserve">effectif du cheptel de la moughataa </w:t>
      </w:r>
      <w:r w:rsidR="006814A1">
        <w:rPr>
          <w:rFonts w:asciiTheme="minorHAnsi" w:hAnsiTheme="minorHAnsi"/>
          <w:bCs/>
        </w:rPr>
        <w:t>par</w:t>
      </w:r>
      <w:r w:rsidR="006814A1" w:rsidRPr="006814A1">
        <w:rPr>
          <w:rFonts w:asciiTheme="minorHAnsi" w:hAnsiTheme="minorHAnsi"/>
          <w:bCs/>
        </w:rPr>
        <w:t xml:space="preserve"> estim</w:t>
      </w:r>
      <w:r w:rsidR="006814A1">
        <w:rPr>
          <w:rFonts w:asciiTheme="minorHAnsi" w:hAnsiTheme="minorHAnsi"/>
          <w:bCs/>
        </w:rPr>
        <w:t>ation en millier</w:t>
      </w:r>
      <w:r>
        <w:rPr>
          <w:rFonts w:asciiTheme="minorHAnsi" w:hAnsiTheme="minorHAnsi"/>
          <w:bCs/>
        </w:rPr>
        <w:t>, décembre 2010</w:t>
      </w:r>
    </w:p>
    <w:tbl>
      <w:tblPr>
        <w:tblStyle w:val="Grilledutableau"/>
        <w:tblW w:w="0" w:type="auto"/>
        <w:tblLook w:val="04A0"/>
      </w:tblPr>
      <w:tblGrid>
        <w:gridCol w:w="4606"/>
        <w:gridCol w:w="4606"/>
      </w:tblGrid>
      <w:tr w:rsidR="006814A1" w:rsidRPr="006814A1" w:rsidTr="006814A1">
        <w:tc>
          <w:tcPr>
            <w:tcW w:w="4606" w:type="dxa"/>
          </w:tcPr>
          <w:p w:rsidR="006814A1" w:rsidRPr="006814A1" w:rsidRDefault="006814A1" w:rsidP="00675070">
            <w:pPr>
              <w:jc w:val="both"/>
              <w:rPr>
                <w:rFonts w:asciiTheme="minorHAnsi" w:hAnsiTheme="minorHAnsi"/>
                <w:b/>
                <w:bCs/>
              </w:rPr>
            </w:pPr>
            <w:r w:rsidRPr="006814A1">
              <w:rPr>
                <w:rFonts w:asciiTheme="minorHAnsi" w:hAnsiTheme="minorHAnsi"/>
                <w:b/>
                <w:bCs/>
              </w:rPr>
              <w:t>Espèce</w:t>
            </w:r>
          </w:p>
        </w:tc>
        <w:tc>
          <w:tcPr>
            <w:tcW w:w="4606" w:type="dxa"/>
          </w:tcPr>
          <w:p w:rsidR="006814A1" w:rsidRPr="006814A1" w:rsidRDefault="006814A1" w:rsidP="00675070">
            <w:pPr>
              <w:jc w:val="both"/>
              <w:rPr>
                <w:rFonts w:asciiTheme="minorHAnsi" w:hAnsiTheme="minorHAnsi"/>
                <w:b/>
                <w:bCs/>
              </w:rPr>
            </w:pPr>
            <w:r w:rsidRPr="006814A1">
              <w:rPr>
                <w:rFonts w:asciiTheme="minorHAnsi" w:hAnsiTheme="minorHAnsi"/>
                <w:b/>
                <w:bCs/>
              </w:rPr>
              <w:t>Nombre de tête</w:t>
            </w:r>
          </w:p>
        </w:tc>
      </w:tr>
      <w:tr w:rsidR="006814A1" w:rsidTr="006814A1">
        <w:tc>
          <w:tcPr>
            <w:tcW w:w="4606" w:type="dxa"/>
          </w:tcPr>
          <w:p w:rsidR="006814A1" w:rsidRDefault="006814A1" w:rsidP="00675070">
            <w:pPr>
              <w:jc w:val="both"/>
              <w:rPr>
                <w:rFonts w:asciiTheme="minorHAnsi" w:hAnsiTheme="minorHAnsi"/>
                <w:bCs/>
              </w:rPr>
            </w:pPr>
            <w:r>
              <w:rPr>
                <w:rFonts w:asciiTheme="minorHAnsi" w:hAnsiTheme="minorHAnsi"/>
                <w:bCs/>
              </w:rPr>
              <w:t>Bovins</w:t>
            </w:r>
          </w:p>
        </w:tc>
        <w:tc>
          <w:tcPr>
            <w:tcW w:w="4606" w:type="dxa"/>
          </w:tcPr>
          <w:p w:rsidR="006814A1" w:rsidRDefault="006814A1" w:rsidP="00675070">
            <w:pPr>
              <w:jc w:val="both"/>
              <w:rPr>
                <w:rFonts w:asciiTheme="minorHAnsi" w:hAnsiTheme="minorHAnsi"/>
                <w:bCs/>
              </w:rPr>
            </w:pPr>
            <w:r>
              <w:rPr>
                <w:rFonts w:asciiTheme="minorHAnsi" w:hAnsiTheme="minorHAnsi"/>
                <w:bCs/>
              </w:rPr>
              <w:t>90 à 100</w:t>
            </w:r>
          </w:p>
        </w:tc>
      </w:tr>
      <w:tr w:rsidR="006814A1" w:rsidTr="006814A1">
        <w:tc>
          <w:tcPr>
            <w:tcW w:w="4606" w:type="dxa"/>
          </w:tcPr>
          <w:p w:rsidR="006814A1" w:rsidRDefault="006814A1" w:rsidP="00675070">
            <w:pPr>
              <w:jc w:val="both"/>
              <w:rPr>
                <w:rFonts w:asciiTheme="minorHAnsi" w:hAnsiTheme="minorHAnsi"/>
                <w:bCs/>
              </w:rPr>
            </w:pPr>
            <w:r>
              <w:rPr>
                <w:rFonts w:asciiTheme="minorHAnsi" w:hAnsiTheme="minorHAnsi"/>
                <w:bCs/>
              </w:rPr>
              <w:t>Camelins</w:t>
            </w:r>
          </w:p>
        </w:tc>
        <w:tc>
          <w:tcPr>
            <w:tcW w:w="4606" w:type="dxa"/>
          </w:tcPr>
          <w:p w:rsidR="006814A1" w:rsidRDefault="006814A1" w:rsidP="00675070">
            <w:pPr>
              <w:jc w:val="both"/>
              <w:rPr>
                <w:rFonts w:asciiTheme="minorHAnsi" w:hAnsiTheme="minorHAnsi"/>
                <w:bCs/>
              </w:rPr>
            </w:pPr>
            <w:r>
              <w:rPr>
                <w:rFonts w:asciiTheme="minorHAnsi" w:hAnsiTheme="minorHAnsi"/>
                <w:bCs/>
              </w:rPr>
              <w:t>60 à 70</w:t>
            </w:r>
          </w:p>
        </w:tc>
      </w:tr>
      <w:tr w:rsidR="006814A1" w:rsidTr="006814A1">
        <w:tc>
          <w:tcPr>
            <w:tcW w:w="4606" w:type="dxa"/>
          </w:tcPr>
          <w:p w:rsidR="006814A1" w:rsidRDefault="006814A1" w:rsidP="00675070">
            <w:pPr>
              <w:jc w:val="both"/>
              <w:rPr>
                <w:rFonts w:asciiTheme="minorHAnsi" w:hAnsiTheme="minorHAnsi"/>
                <w:bCs/>
              </w:rPr>
            </w:pPr>
            <w:r>
              <w:rPr>
                <w:rFonts w:asciiTheme="minorHAnsi" w:hAnsiTheme="minorHAnsi"/>
                <w:bCs/>
              </w:rPr>
              <w:t>Petits ruminants</w:t>
            </w:r>
          </w:p>
        </w:tc>
        <w:tc>
          <w:tcPr>
            <w:tcW w:w="4606" w:type="dxa"/>
          </w:tcPr>
          <w:p w:rsidR="006814A1" w:rsidRDefault="006814A1" w:rsidP="00675070">
            <w:pPr>
              <w:jc w:val="both"/>
              <w:rPr>
                <w:rFonts w:asciiTheme="minorHAnsi" w:hAnsiTheme="minorHAnsi"/>
                <w:bCs/>
              </w:rPr>
            </w:pPr>
            <w:r>
              <w:rPr>
                <w:rFonts w:asciiTheme="minorHAnsi" w:hAnsiTheme="minorHAnsi"/>
                <w:bCs/>
              </w:rPr>
              <w:t>600 à 700</w:t>
            </w:r>
          </w:p>
        </w:tc>
      </w:tr>
    </w:tbl>
    <w:p w:rsidR="00675070" w:rsidRPr="006814A1" w:rsidRDefault="006814A1" w:rsidP="00675070">
      <w:pPr>
        <w:jc w:val="both"/>
        <w:rPr>
          <w:rFonts w:asciiTheme="minorHAnsi" w:hAnsiTheme="minorHAnsi"/>
          <w:bCs/>
        </w:rPr>
      </w:pPr>
      <w:r w:rsidRPr="006814A1">
        <w:rPr>
          <w:rFonts w:asciiTheme="minorHAnsi" w:hAnsiTheme="minorHAnsi"/>
          <w:bCs/>
        </w:rPr>
        <w:t xml:space="preserve"> </w:t>
      </w:r>
    </w:p>
    <w:p w:rsidR="004266B4" w:rsidRPr="004266B4" w:rsidRDefault="004266B4" w:rsidP="00675070">
      <w:pPr>
        <w:jc w:val="both"/>
        <w:rPr>
          <w:rFonts w:asciiTheme="minorHAnsi" w:hAnsiTheme="minorHAnsi"/>
          <w:bCs/>
        </w:rPr>
      </w:pPr>
      <w:r w:rsidRPr="004266B4">
        <w:rPr>
          <w:rFonts w:asciiTheme="minorHAnsi" w:hAnsiTheme="minorHAnsi"/>
          <w:bCs/>
        </w:rPr>
        <w:t>On compte deux principaux problèmes pour la campagne de vaccination :</w:t>
      </w:r>
    </w:p>
    <w:p w:rsidR="00675070" w:rsidRDefault="004266B4" w:rsidP="004266B4">
      <w:pPr>
        <w:pStyle w:val="Paragraphedeliste"/>
        <w:numPr>
          <w:ilvl w:val="0"/>
          <w:numId w:val="6"/>
        </w:numPr>
        <w:jc w:val="both"/>
        <w:rPr>
          <w:rFonts w:asciiTheme="minorHAnsi" w:hAnsiTheme="minorHAnsi"/>
          <w:bCs/>
        </w:rPr>
      </w:pPr>
      <w:r>
        <w:rPr>
          <w:rFonts w:asciiTheme="minorHAnsi" w:hAnsiTheme="minorHAnsi"/>
          <w:bCs/>
        </w:rPr>
        <w:t>Manque de conscience des éleveurs de l’importance de la vaccination ;</w:t>
      </w:r>
    </w:p>
    <w:p w:rsidR="004266B4" w:rsidRPr="004266B4" w:rsidRDefault="004266B4" w:rsidP="004266B4">
      <w:pPr>
        <w:pStyle w:val="Paragraphedeliste"/>
        <w:numPr>
          <w:ilvl w:val="0"/>
          <w:numId w:val="6"/>
        </w:numPr>
        <w:jc w:val="both"/>
        <w:rPr>
          <w:rFonts w:asciiTheme="minorHAnsi" w:hAnsiTheme="minorHAnsi"/>
          <w:bCs/>
        </w:rPr>
      </w:pPr>
      <w:r>
        <w:rPr>
          <w:rFonts w:asciiTheme="minorHAnsi" w:hAnsiTheme="minorHAnsi"/>
          <w:bCs/>
        </w:rPr>
        <w:t xml:space="preserve">Manque cruel des parcs de vaccination, même ceux qui existent, doivent être réhabilités (photo </w:t>
      </w:r>
      <w:r w:rsidR="000548FA">
        <w:rPr>
          <w:rFonts w:asciiTheme="minorHAnsi" w:hAnsiTheme="minorHAnsi"/>
          <w:bCs/>
        </w:rPr>
        <w:t>1</w:t>
      </w:r>
      <w:r w:rsidR="00CC4A79">
        <w:rPr>
          <w:rFonts w:asciiTheme="minorHAnsi" w:hAnsiTheme="minorHAnsi"/>
          <w:bCs/>
        </w:rPr>
        <w:t>3</w:t>
      </w:r>
      <w:r>
        <w:rPr>
          <w:rFonts w:asciiTheme="minorHAnsi" w:hAnsiTheme="minorHAnsi"/>
          <w:bCs/>
        </w:rPr>
        <w:t>)</w:t>
      </w:r>
    </w:p>
    <w:p w:rsidR="00675070" w:rsidRDefault="00675070" w:rsidP="00675070">
      <w:pPr>
        <w:jc w:val="both"/>
        <w:rPr>
          <w:rFonts w:asciiTheme="minorHAnsi" w:hAnsiTheme="minorHAnsi"/>
          <w:b/>
          <w:bCs/>
        </w:rPr>
      </w:pPr>
      <w:r w:rsidRPr="00675070">
        <w:rPr>
          <w:rFonts w:asciiTheme="minorHAnsi" w:hAnsiTheme="minorHAnsi"/>
          <w:b/>
          <w:bCs/>
          <w:noProof/>
        </w:rPr>
        <w:drawing>
          <wp:inline distT="0" distB="0" distL="0" distR="0">
            <wp:extent cx="2074545" cy="723900"/>
            <wp:effectExtent l="19050" t="0" r="1905" b="0"/>
            <wp:docPr id="7" name="Image 7" descr="C:\Documents and Settings\CARTO\Bureau\Photos triées mission (VP_Dec_10)\IMG_01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Documents and Settings\CARTO\Bureau\Photos triées mission (VP_Dec_10)\IMG_0185.JPG"/>
                    <pic:cNvPicPr>
                      <a:picLocks noChangeAspect="1" noChangeArrowheads="1"/>
                    </pic:cNvPicPr>
                  </pic:nvPicPr>
                  <pic:blipFill>
                    <a:blip r:embed="rId19" cstate="print"/>
                    <a:srcRect t="12883" b="40491"/>
                    <a:stretch>
                      <a:fillRect/>
                    </a:stretch>
                  </pic:blipFill>
                  <pic:spPr bwMode="auto">
                    <a:xfrm>
                      <a:off x="0" y="0"/>
                      <a:ext cx="2074545" cy="723900"/>
                    </a:xfrm>
                    <a:prstGeom prst="rect">
                      <a:avLst/>
                    </a:prstGeom>
                    <a:noFill/>
                    <a:ln w="9525">
                      <a:noFill/>
                      <a:miter lim="800000"/>
                      <a:headEnd/>
                      <a:tailEnd/>
                    </a:ln>
                  </pic:spPr>
                </pic:pic>
              </a:graphicData>
            </a:graphic>
          </wp:inline>
        </w:drawing>
      </w:r>
    </w:p>
    <w:p w:rsidR="00B42143" w:rsidRPr="00B42143" w:rsidRDefault="00B42143">
      <w:pPr>
        <w:rPr>
          <w:rFonts w:asciiTheme="minorHAnsi" w:hAnsiTheme="minorHAnsi"/>
          <w:sz w:val="20"/>
        </w:rPr>
      </w:pPr>
      <w:r>
        <w:rPr>
          <w:rFonts w:asciiTheme="minorHAnsi" w:hAnsiTheme="minorHAnsi"/>
          <w:sz w:val="20"/>
        </w:rPr>
        <w:t xml:space="preserve">Photo </w:t>
      </w:r>
      <w:r w:rsidR="000548FA">
        <w:rPr>
          <w:rFonts w:asciiTheme="minorHAnsi" w:hAnsiTheme="minorHAnsi"/>
          <w:sz w:val="20"/>
        </w:rPr>
        <w:t>1</w:t>
      </w:r>
      <w:r w:rsidR="00CC4A79">
        <w:rPr>
          <w:rFonts w:asciiTheme="minorHAnsi" w:hAnsiTheme="minorHAnsi"/>
          <w:sz w:val="20"/>
        </w:rPr>
        <w:t>3</w:t>
      </w:r>
      <w:r>
        <w:rPr>
          <w:rFonts w:asciiTheme="minorHAnsi" w:hAnsiTheme="minorHAnsi"/>
          <w:sz w:val="20"/>
        </w:rPr>
        <w:t> : couloir de vaccination renforcé par des boits</w:t>
      </w:r>
    </w:p>
    <w:sectPr w:rsidR="00B42143" w:rsidRPr="00B42143" w:rsidSect="00E07845">
      <w:headerReference w:type="default" r:id="rId20"/>
      <w:footerReference w:type="default" r:id="rId21"/>
      <w:pgSz w:w="11906" w:h="16838"/>
      <w:pgMar w:top="1417" w:right="1417" w:bottom="1417" w:left="1417"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995A2D" w:rsidRDefault="00995A2D" w:rsidP="00534B01">
      <w:r>
        <w:separator/>
      </w:r>
    </w:p>
  </w:endnote>
  <w:endnote w:type="continuationSeparator" w:id="1">
    <w:p w:rsidR="00995A2D" w:rsidRDefault="00995A2D" w:rsidP="00534B01">
      <w:r>
        <w:continuationSeparator/>
      </w:r>
    </w:p>
  </w:endnote>
</w:endnotes>
</file>

<file path=word/fontTable.xml><?xml version="1.0" encoding="utf-8"?>
<w:fonts xmlns:r="http://schemas.openxmlformats.org/officeDocument/2006/relationships" xmlns:w="http://schemas.openxmlformats.org/wordprocessingml/2006/main">
  <w:font w:name="Wingdings">
    <w:panose1 w:val="05000000000000000000"/>
    <w:charset w:val="02"/>
    <w:family w:val="auto"/>
    <w:pitch w:val="variable"/>
    <w:sig w:usb0="00000003" w:usb1="10000000" w:usb2="00000000" w:usb3="00000000" w:csb0="80000001" w:csb1="00000000"/>
  </w:font>
  <w:font w:name="Times New Roman">
    <w:panose1 w:val="02020603050405020304"/>
    <w:charset w:val="00"/>
    <w:family w:val="roman"/>
    <w:pitch w:val="variable"/>
    <w:sig w:usb0="20002A87" w:usb1="00000000" w:usb2="00000000" w:usb3="00000000" w:csb0="000001FF" w:csb1="00000000"/>
  </w:font>
  <w:font w:name="Courier New">
    <w:panose1 w:val="02070309020205020404"/>
    <w:charset w:val="00"/>
    <w:family w:val="modern"/>
    <w:pitch w:val="fixed"/>
    <w:sig w:usb0="20002A87" w:usb1="80000000" w:usb2="00000008" w:usb3="00000000" w:csb0="000001FF" w:csb1="00000000"/>
  </w:font>
  <w:font w:name="Symbol">
    <w:panose1 w:val="05050102010706020507"/>
    <w:charset w:val="02"/>
    <w:family w:val="roman"/>
    <w:pitch w:val="variable"/>
    <w:sig w:usb0="00000003" w:usb1="10000000" w:usb2="00000000" w:usb3="00000000" w:csb0="80000001" w:csb1="00000000"/>
  </w:font>
  <w:font w:name="Calibri">
    <w:panose1 w:val="020F0502020204030204"/>
    <w:charset w:val="00"/>
    <w:family w:val="swiss"/>
    <w:pitch w:val="variable"/>
    <w:sig w:usb0="A00002EF" w:usb1="4000207B" w:usb2="00000000" w:usb3="00000000" w:csb0="0000009F" w:csb1="00000000"/>
  </w:font>
  <w:font w:name="Tahoma">
    <w:panose1 w:val="020B0604030504040204"/>
    <w:charset w:val="00"/>
    <w:family w:val="swiss"/>
    <w:pitch w:val="variable"/>
    <w:sig w:usb0="61002A87" w:usb1="80000000" w:usb2="00000008" w:usb3="00000000" w:csb0="000101FF" w:csb1="00000000"/>
  </w:font>
  <w:font w:name="Arial">
    <w:panose1 w:val="020B0604020202020204"/>
    <w:charset w:val="00"/>
    <w:family w:val="swiss"/>
    <w:pitch w:val="variable"/>
    <w:sig w:usb0="20002A87" w:usb1="00000000" w:usb2="00000000" w:usb3="00000000" w:csb0="000001FF" w:csb1="00000000"/>
  </w:font>
  <w:font w:name="Cambria">
    <w:panose1 w:val="02040503050406030204"/>
    <w:charset w:val="00"/>
    <w:family w:val="roman"/>
    <w:pitch w:val="variable"/>
    <w:sig w:usb0="A00002EF" w:usb1="4000004B"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465032"/>
      <w:docPartObj>
        <w:docPartGallery w:val="Page Numbers (Bottom of Page)"/>
        <w:docPartUnique/>
      </w:docPartObj>
    </w:sdtPr>
    <w:sdtContent>
      <w:p w:rsidR="00AD598B" w:rsidRDefault="0037611B">
        <w:pPr>
          <w:pStyle w:val="Pieddepage"/>
          <w:jc w:val="right"/>
        </w:pPr>
        <w:fldSimple w:instr=" PAGE   \* MERGEFORMAT ">
          <w:r w:rsidR="00D16E5E">
            <w:rPr>
              <w:noProof/>
            </w:rPr>
            <w:t>5</w:t>
          </w:r>
        </w:fldSimple>
      </w:p>
    </w:sdtContent>
  </w:sdt>
  <w:p w:rsidR="00AD598B" w:rsidRDefault="00AD598B">
    <w:pPr>
      <w:pStyle w:val="Pieddepage"/>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995A2D" w:rsidRDefault="00995A2D" w:rsidP="00534B01">
      <w:r>
        <w:separator/>
      </w:r>
    </w:p>
  </w:footnote>
  <w:footnote w:type="continuationSeparator" w:id="1">
    <w:p w:rsidR="00995A2D" w:rsidRDefault="00995A2D" w:rsidP="00534B01">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rPr>
        <w:rFonts w:ascii="Calibri" w:hAnsi="Calibri"/>
        <w:sz w:val="28"/>
        <w:szCs w:val="32"/>
      </w:rPr>
      <w:alias w:val="Titre"/>
      <w:id w:val="77738743"/>
      <w:placeholder>
        <w:docPart w:val="16D94B678C5E40C986BCBA7200D1F8A7"/>
      </w:placeholder>
      <w:dataBinding w:prefixMappings="xmlns:ns0='http://schemas.openxmlformats.org/package/2006/metadata/core-properties' xmlns:ns1='http://purl.org/dc/elements/1.1/'" w:xpath="/ns0:coreProperties[1]/ns1:title[1]" w:storeItemID="{6C3C8BC8-F283-45AE-878A-BAB7291924A1}"/>
      <w:text/>
    </w:sdtPr>
    <w:sdtContent>
      <w:p w:rsidR="00AD598B" w:rsidRDefault="00AD598B">
        <w:pPr>
          <w:pStyle w:val="En-tte"/>
          <w:pBdr>
            <w:bottom w:val="thickThinSmallGap" w:sz="24" w:space="1" w:color="622423" w:themeColor="accent2" w:themeShade="7F"/>
          </w:pBdr>
          <w:jc w:val="center"/>
          <w:rPr>
            <w:rFonts w:asciiTheme="majorHAnsi" w:eastAsiaTheme="majorEastAsia" w:hAnsiTheme="majorHAnsi" w:cstheme="majorBidi"/>
            <w:sz w:val="32"/>
            <w:szCs w:val="32"/>
          </w:rPr>
        </w:pPr>
        <w:r w:rsidRPr="00962189">
          <w:rPr>
            <w:rFonts w:ascii="Calibri" w:hAnsi="Calibri"/>
            <w:sz w:val="28"/>
            <w:szCs w:val="32"/>
          </w:rPr>
          <w:t>Mission veille pastorale décembre 2010</w:t>
        </w:r>
      </w:p>
    </w:sdtContent>
  </w:sdt>
  <w:p w:rsidR="00AD598B" w:rsidRDefault="00AD598B">
    <w:pPr>
      <w:pStyle w:val="En-tte"/>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14DC7C94"/>
    <w:multiLevelType w:val="hybridMultilevel"/>
    <w:tmpl w:val="407AD666"/>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
    <w:nsid w:val="1D255384"/>
    <w:multiLevelType w:val="hybridMultilevel"/>
    <w:tmpl w:val="59C2E3C4"/>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
    <w:nsid w:val="2213772B"/>
    <w:multiLevelType w:val="hybridMultilevel"/>
    <w:tmpl w:val="1D6AB034"/>
    <w:lvl w:ilvl="0" w:tplc="040C0001">
      <w:start w:val="1"/>
      <w:numFmt w:val="bullet"/>
      <w:lvlText w:val=""/>
      <w:lvlJc w:val="left"/>
      <w:pPr>
        <w:tabs>
          <w:tab w:val="num" w:pos="720"/>
        </w:tabs>
        <w:ind w:left="720" w:hanging="360"/>
      </w:pPr>
      <w:rPr>
        <w:rFonts w:ascii="Symbol" w:hAnsi="Symbol" w:hint="default"/>
      </w:rPr>
    </w:lvl>
    <w:lvl w:ilvl="1" w:tplc="040C0003" w:tentative="1">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3">
    <w:nsid w:val="263C0E6B"/>
    <w:multiLevelType w:val="hybridMultilevel"/>
    <w:tmpl w:val="C8DC355C"/>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4">
    <w:nsid w:val="4DA6276A"/>
    <w:multiLevelType w:val="hybridMultilevel"/>
    <w:tmpl w:val="8402CBD8"/>
    <w:lvl w:ilvl="0" w:tplc="040C000F">
      <w:start w:val="1"/>
      <w:numFmt w:val="decimal"/>
      <w:lvlText w:val="%1."/>
      <w:lvlJc w:val="left"/>
      <w:pPr>
        <w:ind w:left="780" w:hanging="360"/>
      </w:pPr>
    </w:lvl>
    <w:lvl w:ilvl="1" w:tplc="040C0019" w:tentative="1">
      <w:start w:val="1"/>
      <w:numFmt w:val="lowerLetter"/>
      <w:lvlText w:val="%2."/>
      <w:lvlJc w:val="left"/>
      <w:pPr>
        <w:ind w:left="1500" w:hanging="360"/>
      </w:pPr>
    </w:lvl>
    <w:lvl w:ilvl="2" w:tplc="040C001B" w:tentative="1">
      <w:start w:val="1"/>
      <w:numFmt w:val="lowerRoman"/>
      <w:lvlText w:val="%3."/>
      <w:lvlJc w:val="right"/>
      <w:pPr>
        <w:ind w:left="2220" w:hanging="180"/>
      </w:pPr>
    </w:lvl>
    <w:lvl w:ilvl="3" w:tplc="040C000F" w:tentative="1">
      <w:start w:val="1"/>
      <w:numFmt w:val="decimal"/>
      <w:lvlText w:val="%4."/>
      <w:lvlJc w:val="left"/>
      <w:pPr>
        <w:ind w:left="2940" w:hanging="360"/>
      </w:pPr>
    </w:lvl>
    <w:lvl w:ilvl="4" w:tplc="040C0019" w:tentative="1">
      <w:start w:val="1"/>
      <w:numFmt w:val="lowerLetter"/>
      <w:lvlText w:val="%5."/>
      <w:lvlJc w:val="left"/>
      <w:pPr>
        <w:ind w:left="3660" w:hanging="360"/>
      </w:pPr>
    </w:lvl>
    <w:lvl w:ilvl="5" w:tplc="040C001B" w:tentative="1">
      <w:start w:val="1"/>
      <w:numFmt w:val="lowerRoman"/>
      <w:lvlText w:val="%6."/>
      <w:lvlJc w:val="right"/>
      <w:pPr>
        <w:ind w:left="4380" w:hanging="180"/>
      </w:pPr>
    </w:lvl>
    <w:lvl w:ilvl="6" w:tplc="040C000F" w:tentative="1">
      <w:start w:val="1"/>
      <w:numFmt w:val="decimal"/>
      <w:lvlText w:val="%7."/>
      <w:lvlJc w:val="left"/>
      <w:pPr>
        <w:ind w:left="5100" w:hanging="360"/>
      </w:pPr>
    </w:lvl>
    <w:lvl w:ilvl="7" w:tplc="040C0019" w:tentative="1">
      <w:start w:val="1"/>
      <w:numFmt w:val="lowerLetter"/>
      <w:lvlText w:val="%8."/>
      <w:lvlJc w:val="left"/>
      <w:pPr>
        <w:ind w:left="5820" w:hanging="360"/>
      </w:pPr>
    </w:lvl>
    <w:lvl w:ilvl="8" w:tplc="040C001B" w:tentative="1">
      <w:start w:val="1"/>
      <w:numFmt w:val="lowerRoman"/>
      <w:lvlText w:val="%9."/>
      <w:lvlJc w:val="right"/>
      <w:pPr>
        <w:ind w:left="6540" w:hanging="180"/>
      </w:pPr>
    </w:lvl>
  </w:abstractNum>
  <w:abstractNum w:abstractNumId="5">
    <w:nsid w:val="51A01CC5"/>
    <w:multiLevelType w:val="hybridMultilevel"/>
    <w:tmpl w:val="6F9AFECE"/>
    <w:lvl w:ilvl="0" w:tplc="040C000B">
      <w:start w:val="2"/>
      <w:numFmt w:val="bullet"/>
      <w:lvlText w:val=""/>
      <w:lvlJc w:val="left"/>
      <w:pPr>
        <w:ind w:left="720" w:hanging="360"/>
      </w:pPr>
      <w:rPr>
        <w:rFonts w:ascii="Wingdings" w:eastAsia="Times New Roman" w:hAnsi="Wingdings"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abstractNumId w:val="2"/>
  </w:num>
  <w:num w:numId="2">
    <w:abstractNumId w:val="0"/>
  </w:num>
  <w:num w:numId="3">
    <w:abstractNumId w:val="5"/>
  </w:num>
  <w:num w:numId="4">
    <w:abstractNumId w:val="3"/>
  </w:num>
  <w:num w:numId="5">
    <w:abstractNumId w:val="1"/>
  </w:num>
  <w:num w:numId="6">
    <w:abstractNumId w:val="4"/>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08"/>
  <w:hyphenationZone w:val="425"/>
  <w:characterSpacingControl w:val="doNotCompress"/>
  <w:hdrShapeDefaults>
    <o:shapedefaults v:ext="edit" spidmax="27650"/>
  </w:hdrShapeDefaults>
  <w:footnotePr>
    <w:footnote w:id="0"/>
    <w:footnote w:id="1"/>
  </w:footnotePr>
  <w:endnotePr>
    <w:endnote w:id="0"/>
    <w:endnote w:id="1"/>
  </w:endnotePr>
  <w:compat/>
  <w:rsids>
    <w:rsidRoot w:val="00534B01"/>
    <w:rsid w:val="00007272"/>
    <w:rsid w:val="00017E6A"/>
    <w:rsid w:val="0003608A"/>
    <w:rsid w:val="000548FA"/>
    <w:rsid w:val="000667F1"/>
    <w:rsid w:val="000753D5"/>
    <w:rsid w:val="00084385"/>
    <w:rsid w:val="00097B8A"/>
    <w:rsid w:val="000A63E2"/>
    <w:rsid w:val="000D5EC6"/>
    <w:rsid w:val="000D690B"/>
    <w:rsid w:val="000E0CAB"/>
    <w:rsid w:val="000E35AE"/>
    <w:rsid w:val="000E59E0"/>
    <w:rsid w:val="000E5EFB"/>
    <w:rsid w:val="001003CD"/>
    <w:rsid w:val="00105FA5"/>
    <w:rsid w:val="001063F4"/>
    <w:rsid w:val="001158C2"/>
    <w:rsid w:val="001209DE"/>
    <w:rsid w:val="00165DDD"/>
    <w:rsid w:val="00167949"/>
    <w:rsid w:val="0017116C"/>
    <w:rsid w:val="001739C9"/>
    <w:rsid w:val="001940CE"/>
    <w:rsid w:val="00195420"/>
    <w:rsid w:val="00195ABC"/>
    <w:rsid w:val="001A2CEE"/>
    <w:rsid w:val="001A4036"/>
    <w:rsid w:val="001D0234"/>
    <w:rsid w:val="001D4C2D"/>
    <w:rsid w:val="001F4EBE"/>
    <w:rsid w:val="00222367"/>
    <w:rsid w:val="00224A3A"/>
    <w:rsid w:val="00231A78"/>
    <w:rsid w:val="00234EA7"/>
    <w:rsid w:val="00250568"/>
    <w:rsid w:val="0025229F"/>
    <w:rsid w:val="00270D2E"/>
    <w:rsid w:val="0027430D"/>
    <w:rsid w:val="00281D8A"/>
    <w:rsid w:val="00285BF1"/>
    <w:rsid w:val="002A5FD8"/>
    <w:rsid w:val="002B53F2"/>
    <w:rsid w:val="002B61EE"/>
    <w:rsid w:val="002C0AD4"/>
    <w:rsid w:val="002C72E6"/>
    <w:rsid w:val="002D003E"/>
    <w:rsid w:val="00304943"/>
    <w:rsid w:val="00305FD5"/>
    <w:rsid w:val="00306D19"/>
    <w:rsid w:val="00333321"/>
    <w:rsid w:val="00337815"/>
    <w:rsid w:val="00360F2B"/>
    <w:rsid w:val="00371ADF"/>
    <w:rsid w:val="00372312"/>
    <w:rsid w:val="0037611B"/>
    <w:rsid w:val="00382EA8"/>
    <w:rsid w:val="0038611B"/>
    <w:rsid w:val="0038671A"/>
    <w:rsid w:val="0039693B"/>
    <w:rsid w:val="003A0AB8"/>
    <w:rsid w:val="003A23DC"/>
    <w:rsid w:val="003B2235"/>
    <w:rsid w:val="003B5FAD"/>
    <w:rsid w:val="003C2867"/>
    <w:rsid w:val="003C48B3"/>
    <w:rsid w:val="003E79A4"/>
    <w:rsid w:val="00420CE5"/>
    <w:rsid w:val="00423AB4"/>
    <w:rsid w:val="004266B4"/>
    <w:rsid w:val="00426DB8"/>
    <w:rsid w:val="004333BB"/>
    <w:rsid w:val="004344F7"/>
    <w:rsid w:val="00446F12"/>
    <w:rsid w:val="0047237A"/>
    <w:rsid w:val="004751C7"/>
    <w:rsid w:val="00484D38"/>
    <w:rsid w:val="00492655"/>
    <w:rsid w:val="004D0000"/>
    <w:rsid w:val="004D698F"/>
    <w:rsid w:val="004E7DBD"/>
    <w:rsid w:val="00512D1D"/>
    <w:rsid w:val="00531EF0"/>
    <w:rsid w:val="00534B01"/>
    <w:rsid w:val="00551D00"/>
    <w:rsid w:val="00567C96"/>
    <w:rsid w:val="0057430F"/>
    <w:rsid w:val="00583804"/>
    <w:rsid w:val="005923D4"/>
    <w:rsid w:val="005A44B1"/>
    <w:rsid w:val="005C14FC"/>
    <w:rsid w:val="005C3912"/>
    <w:rsid w:val="005C78AB"/>
    <w:rsid w:val="005E362A"/>
    <w:rsid w:val="005F0207"/>
    <w:rsid w:val="00611FDD"/>
    <w:rsid w:val="00620EEA"/>
    <w:rsid w:val="00635366"/>
    <w:rsid w:val="0064181D"/>
    <w:rsid w:val="0064409A"/>
    <w:rsid w:val="00672A8A"/>
    <w:rsid w:val="00675070"/>
    <w:rsid w:val="00675ED9"/>
    <w:rsid w:val="00675F4D"/>
    <w:rsid w:val="006760D9"/>
    <w:rsid w:val="006814A1"/>
    <w:rsid w:val="006971A9"/>
    <w:rsid w:val="006C2C42"/>
    <w:rsid w:val="006D0CCB"/>
    <w:rsid w:val="006D0DF0"/>
    <w:rsid w:val="006D1B83"/>
    <w:rsid w:val="006D71CA"/>
    <w:rsid w:val="007065B7"/>
    <w:rsid w:val="00734063"/>
    <w:rsid w:val="00750D32"/>
    <w:rsid w:val="00763863"/>
    <w:rsid w:val="00774896"/>
    <w:rsid w:val="00777F6C"/>
    <w:rsid w:val="0078072F"/>
    <w:rsid w:val="007937F0"/>
    <w:rsid w:val="00797D3A"/>
    <w:rsid w:val="007A7159"/>
    <w:rsid w:val="007C6ABC"/>
    <w:rsid w:val="007D33DE"/>
    <w:rsid w:val="007E14B0"/>
    <w:rsid w:val="008100E4"/>
    <w:rsid w:val="00813594"/>
    <w:rsid w:val="00817CE6"/>
    <w:rsid w:val="00825154"/>
    <w:rsid w:val="00833222"/>
    <w:rsid w:val="0085499B"/>
    <w:rsid w:val="00881B9C"/>
    <w:rsid w:val="008A477A"/>
    <w:rsid w:val="008B358E"/>
    <w:rsid w:val="008B6304"/>
    <w:rsid w:val="008F06DD"/>
    <w:rsid w:val="008F62B4"/>
    <w:rsid w:val="00913DE3"/>
    <w:rsid w:val="0092025B"/>
    <w:rsid w:val="00922160"/>
    <w:rsid w:val="00951C6B"/>
    <w:rsid w:val="00962189"/>
    <w:rsid w:val="00977C33"/>
    <w:rsid w:val="00990383"/>
    <w:rsid w:val="00993BFD"/>
    <w:rsid w:val="00995A2D"/>
    <w:rsid w:val="00997EA1"/>
    <w:rsid w:val="009A1739"/>
    <w:rsid w:val="009B353C"/>
    <w:rsid w:val="009C29EA"/>
    <w:rsid w:val="009D0DE0"/>
    <w:rsid w:val="009F0117"/>
    <w:rsid w:val="009F044D"/>
    <w:rsid w:val="009F7F29"/>
    <w:rsid w:val="00A00DB1"/>
    <w:rsid w:val="00A2573E"/>
    <w:rsid w:val="00A3094C"/>
    <w:rsid w:val="00A31AE2"/>
    <w:rsid w:val="00A3478E"/>
    <w:rsid w:val="00A42964"/>
    <w:rsid w:val="00A501F4"/>
    <w:rsid w:val="00A50B80"/>
    <w:rsid w:val="00A642E5"/>
    <w:rsid w:val="00A8222F"/>
    <w:rsid w:val="00AB00E8"/>
    <w:rsid w:val="00AB1096"/>
    <w:rsid w:val="00AC4422"/>
    <w:rsid w:val="00AC4F5F"/>
    <w:rsid w:val="00AD598B"/>
    <w:rsid w:val="00B42143"/>
    <w:rsid w:val="00B51EC7"/>
    <w:rsid w:val="00B54189"/>
    <w:rsid w:val="00B62C05"/>
    <w:rsid w:val="00B9511E"/>
    <w:rsid w:val="00BA4A47"/>
    <w:rsid w:val="00BB5473"/>
    <w:rsid w:val="00BC202C"/>
    <w:rsid w:val="00BC23CA"/>
    <w:rsid w:val="00BF7D6C"/>
    <w:rsid w:val="00C10AA9"/>
    <w:rsid w:val="00C1703E"/>
    <w:rsid w:val="00C257F7"/>
    <w:rsid w:val="00C325DC"/>
    <w:rsid w:val="00C46053"/>
    <w:rsid w:val="00C47818"/>
    <w:rsid w:val="00C53898"/>
    <w:rsid w:val="00C6085F"/>
    <w:rsid w:val="00C771A5"/>
    <w:rsid w:val="00CA1A3D"/>
    <w:rsid w:val="00CA7A0D"/>
    <w:rsid w:val="00CB31CD"/>
    <w:rsid w:val="00CC4A79"/>
    <w:rsid w:val="00CC70C0"/>
    <w:rsid w:val="00CE3AFC"/>
    <w:rsid w:val="00D00E37"/>
    <w:rsid w:val="00D117E4"/>
    <w:rsid w:val="00D16E5E"/>
    <w:rsid w:val="00D82828"/>
    <w:rsid w:val="00DB66ED"/>
    <w:rsid w:val="00DC5706"/>
    <w:rsid w:val="00E07845"/>
    <w:rsid w:val="00E104EE"/>
    <w:rsid w:val="00E14853"/>
    <w:rsid w:val="00E16572"/>
    <w:rsid w:val="00E34003"/>
    <w:rsid w:val="00E4609D"/>
    <w:rsid w:val="00E6183B"/>
    <w:rsid w:val="00E71C46"/>
    <w:rsid w:val="00E80342"/>
    <w:rsid w:val="00E80EA5"/>
    <w:rsid w:val="00EB01AA"/>
    <w:rsid w:val="00EB7E66"/>
    <w:rsid w:val="00EC78FB"/>
    <w:rsid w:val="00F0428B"/>
    <w:rsid w:val="00F10204"/>
    <w:rsid w:val="00F27221"/>
    <w:rsid w:val="00F378E3"/>
    <w:rsid w:val="00F46C73"/>
    <w:rsid w:val="00F55729"/>
    <w:rsid w:val="00F5743D"/>
    <w:rsid w:val="00F771ED"/>
    <w:rsid w:val="00F919C9"/>
    <w:rsid w:val="00FA036C"/>
    <w:rsid w:val="00FA3362"/>
    <w:rsid w:val="00FA58D3"/>
    <w:rsid w:val="00FB0C51"/>
    <w:rsid w:val="00FC6E2B"/>
    <w:rsid w:val="00FD55B4"/>
    <w:rsid w:val="00FD5A73"/>
    <w:rsid w:val="00FD61FA"/>
    <w:rsid w:val="00FE0652"/>
    <w:rsid w:val="00FF00C9"/>
    <w:rsid w:val="00FF1308"/>
    <w:rsid w:val="00FF4417"/>
  </w:rsids>
  <m:mathPr>
    <m:mathFont m:val="Cambria Math"/>
    <m:brkBin m:val="before"/>
    <m:brkBinSub m:val="--"/>
    <m:smallFrac m:val="off"/>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276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fr-F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35" w:qFormat="1"/>
    <w:lsdException w:name="footnote reference"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534B01"/>
    <w:pPr>
      <w:spacing w:after="0" w:line="240" w:lineRule="auto"/>
    </w:pPr>
    <w:rPr>
      <w:rFonts w:ascii="Times New Roman" w:eastAsia="Times New Roman" w:hAnsi="Times New Roman" w:cs="Times New Roman"/>
      <w:sz w:val="24"/>
      <w:szCs w:val="24"/>
      <w:lang w:eastAsia="fr-FR"/>
    </w:rPr>
  </w:style>
  <w:style w:type="character" w:default="1" w:styleId="Policepardfaut">
    <w:name w:val="Default Paragraph Font"/>
    <w:uiPriority w:val="1"/>
    <w:semiHidden/>
    <w:unhideWhenUsed/>
  </w:style>
  <w:style w:type="table" w:default="1" w:styleId="TableauNormal">
    <w:name w:val="Normal Table"/>
    <w:uiPriority w:val="99"/>
    <w:semiHidden/>
    <w:unhideWhenUsed/>
    <w:qFormat/>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table" w:styleId="Grilledutableau">
    <w:name w:val="Table Grid"/>
    <w:basedOn w:val="TableauNormal"/>
    <w:rsid w:val="00534B01"/>
    <w:pPr>
      <w:spacing w:after="0" w:line="240" w:lineRule="auto"/>
    </w:pPr>
    <w:rPr>
      <w:rFonts w:ascii="Times New Roman" w:eastAsia="Times New Roman" w:hAnsi="Times New Roman" w:cs="Times New Roman"/>
      <w:sz w:val="20"/>
      <w:szCs w:val="20"/>
      <w:lang w:eastAsia="fr-F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Car">
    <w:name w:val="Car"/>
    <w:basedOn w:val="Normal"/>
    <w:rsid w:val="00534B01"/>
    <w:rPr>
      <w:lang w:val="pl-PL" w:eastAsia="pl-PL"/>
    </w:rPr>
  </w:style>
  <w:style w:type="paragraph" w:styleId="Notedebasdepage">
    <w:name w:val="footnote text"/>
    <w:basedOn w:val="Normal"/>
    <w:link w:val="NotedebasdepageCar"/>
    <w:semiHidden/>
    <w:rsid w:val="00534B01"/>
    <w:rPr>
      <w:sz w:val="20"/>
      <w:szCs w:val="20"/>
    </w:rPr>
  </w:style>
  <w:style w:type="character" w:customStyle="1" w:styleId="NotedebasdepageCar">
    <w:name w:val="Note de bas de page Car"/>
    <w:basedOn w:val="Policepardfaut"/>
    <w:link w:val="Notedebasdepage"/>
    <w:semiHidden/>
    <w:rsid w:val="00534B01"/>
    <w:rPr>
      <w:rFonts w:ascii="Times New Roman" w:eastAsia="Times New Roman" w:hAnsi="Times New Roman" w:cs="Times New Roman"/>
      <w:sz w:val="20"/>
      <w:szCs w:val="20"/>
      <w:lang w:eastAsia="fr-FR"/>
    </w:rPr>
  </w:style>
  <w:style w:type="character" w:styleId="Appelnotedebasdep">
    <w:name w:val="footnote reference"/>
    <w:basedOn w:val="Policepardfaut"/>
    <w:semiHidden/>
    <w:rsid w:val="00534B01"/>
    <w:rPr>
      <w:vertAlign w:val="superscript"/>
    </w:rPr>
  </w:style>
  <w:style w:type="paragraph" w:styleId="En-tte">
    <w:name w:val="header"/>
    <w:basedOn w:val="Normal"/>
    <w:link w:val="En-tteCar"/>
    <w:uiPriority w:val="99"/>
    <w:unhideWhenUsed/>
    <w:rsid w:val="00962189"/>
    <w:pPr>
      <w:tabs>
        <w:tab w:val="center" w:pos="4536"/>
        <w:tab w:val="right" w:pos="9072"/>
      </w:tabs>
    </w:pPr>
  </w:style>
  <w:style w:type="character" w:customStyle="1" w:styleId="En-tteCar">
    <w:name w:val="En-tête Car"/>
    <w:basedOn w:val="Policepardfaut"/>
    <w:link w:val="En-tte"/>
    <w:uiPriority w:val="99"/>
    <w:rsid w:val="00962189"/>
    <w:rPr>
      <w:rFonts w:ascii="Times New Roman" w:eastAsia="Times New Roman" w:hAnsi="Times New Roman" w:cs="Times New Roman"/>
      <w:sz w:val="24"/>
      <w:szCs w:val="24"/>
      <w:lang w:eastAsia="fr-FR"/>
    </w:rPr>
  </w:style>
  <w:style w:type="paragraph" w:styleId="Pieddepage">
    <w:name w:val="footer"/>
    <w:basedOn w:val="Normal"/>
    <w:link w:val="PieddepageCar"/>
    <w:uiPriority w:val="99"/>
    <w:unhideWhenUsed/>
    <w:rsid w:val="00962189"/>
    <w:pPr>
      <w:tabs>
        <w:tab w:val="center" w:pos="4536"/>
        <w:tab w:val="right" w:pos="9072"/>
      </w:tabs>
    </w:pPr>
  </w:style>
  <w:style w:type="character" w:customStyle="1" w:styleId="PieddepageCar">
    <w:name w:val="Pied de page Car"/>
    <w:basedOn w:val="Policepardfaut"/>
    <w:link w:val="Pieddepage"/>
    <w:uiPriority w:val="99"/>
    <w:rsid w:val="00962189"/>
    <w:rPr>
      <w:rFonts w:ascii="Times New Roman" w:eastAsia="Times New Roman" w:hAnsi="Times New Roman" w:cs="Times New Roman"/>
      <w:sz w:val="24"/>
      <w:szCs w:val="24"/>
      <w:lang w:eastAsia="fr-FR"/>
    </w:rPr>
  </w:style>
  <w:style w:type="paragraph" w:styleId="Textedebulles">
    <w:name w:val="Balloon Text"/>
    <w:basedOn w:val="Normal"/>
    <w:link w:val="TextedebullesCar"/>
    <w:uiPriority w:val="99"/>
    <w:semiHidden/>
    <w:unhideWhenUsed/>
    <w:rsid w:val="00962189"/>
    <w:rPr>
      <w:rFonts w:ascii="Tahoma" w:hAnsi="Tahoma" w:cs="Tahoma"/>
      <w:sz w:val="16"/>
      <w:szCs w:val="16"/>
    </w:rPr>
  </w:style>
  <w:style w:type="character" w:customStyle="1" w:styleId="TextedebullesCar">
    <w:name w:val="Texte de bulles Car"/>
    <w:basedOn w:val="Policepardfaut"/>
    <w:link w:val="Textedebulles"/>
    <w:uiPriority w:val="99"/>
    <w:semiHidden/>
    <w:rsid w:val="00962189"/>
    <w:rPr>
      <w:rFonts w:ascii="Tahoma" w:eastAsia="Times New Roman" w:hAnsi="Tahoma" w:cs="Tahoma"/>
      <w:sz w:val="16"/>
      <w:szCs w:val="16"/>
      <w:lang w:eastAsia="fr-FR"/>
    </w:rPr>
  </w:style>
  <w:style w:type="paragraph" w:styleId="Paragraphedeliste">
    <w:name w:val="List Paragraph"/>
    <w:basedOn w:val="Normal"/>
    <w:uiPriority w:val="34"/>
    <w:qFormat/>
    <w:rsid w:val="00FC6E2B"/>
    <w:pPr>
      <w:ind w:left="720"/>
      <w:contextualSpacing/>
    </w:pPr>
  </w:style>
</w:styles>
</file>

<file path=word/webSettings.xml><?xml version="1.0" encoding="utf-8"?>
<w:webSettings xmlns:r="http://schemas.openxmlformats.org/officeDocument/2006/relationships" xmlns:w="http://schemas.openxmlformats.org/wordprocessingml/2006/main">
  <w:divs>
    <w:div w:id="5400769">
      <w:bodyDiv w:val="1"/>
      <w:marLeft w:val="0"/>
      <w:marRight w:val="0"/>
      <w:marTop w:val="0"/>
      <w:marBottom w:val="0"/>
      <w:divBdr>
        <w:top w:val="none" w:sz="0" w:space="0" w:color="auto"/>
        <w:left w:val="none" w:sz="0" w:space="0" w:color="auto"/>
        <w:bottom w:val="none" w:sz="0" w:space="0" w:color="auto"/>
        <w:right w:val="none" w:sz="0" w:space="0" w:color="auto"/>
      </w:divBdr>
    </w:div>
    <w:div w:id="19016545">
      <w:bodyDiv w:val="1"/>
      <w:marLeft w:val="0"/>
      <w:marRight w:val="0"/>
      <w:marTop w:val="0"/>
      <w:marBottom w:val="0"/>
      <w:divBdr>
        <w:top w:val="none" w:sz="0" w:space="0" w:color="auto"/>
        <w:left w:val="none" w:sz="0" w:space="0" w:color="auto"/>
        <w:bottom w:val="none" w:sz="0" w:space="0" w:color="auto"/>
        <w:right w:val="none" w:sz="0" w:space="0" w:color="auto"/>
      </w:divBdr>
    </w:div>
    <w:div w:id="229585082">
      <w:bodyDiv w:val="1"/>
      <w:marLeft w:val="0"/>
      <w:marRight w:val="0"/>
      <w:marTop w:val="0"/>
      <w:marBottom w:val="0"/>
      <w:divBdr>
        <w:top w:val="none" w:sz="0" w:space="0" w:color="auto"/>
        <w:left w:val="none" w:sz="0" w:space="0" w:color="auto"/>
        <w:bottom w:val="none" w:sz="0" w:space="0" w:color="auto"/>
        <w:right w:val="none" w:sz="0" w:space="0" w:color="auto"/>
      </w:divBdr>
    </w:div>
    <w:div w:id="254020913">
      <w:bodyDiv w:val="1"/>
      <w:marLeft w:val="0"/>
      <w:marRight w:val="0"/>
      <w:marTop w:val="0"/>
      <w:marBottom w:val="0"/>
      <w:divBdr>
        <w:top w:val="none" w:sz="0" w:space="0" w:color="auto"/>
        <w:left w:val="none" w:sz="0" w:space="0" w:color="auto"/>
        <w:bottom w:val="none" w:sz="0" w:space="0" w:color="auto"/>
        <w:right w:val="none" w:sz="0" w:space="0" w:color="auto"/>
      </w:divBdr>
    </w:div>
    <w:div w:id="361322011">
      <w:bodyDiv w:val="1"/>
      <w:marLeft w:val="0"/>
      <w:marRight w:val="0"/>
      <w:marTop w:val="0"/>
      <w:marBottom w:val="0"/>
      <w:divBdr>
        <w:top w:val="none" w:sz="0" w:space="0" w:color="auto"/>
        <w:left w:val="none" w:sz="0" w:space="0" w:color="auto"/>
        <w:bottom w:val="none" w:sz="0" w:space="0" w:color="auto"/>
        <w:right w:val="none" w:sz="0" w:space="0" w:color="auto"/>
      </w:divBdr>
    </w:div>
    <w:div w:id="612908482">
      <w:bodyDiv w:val="1"/>
      <w:marLeft w:val="0"/>
      <w:marRight w:val="0"/>
      <w:marTop w:val="0"/>
      <w:marBottom w:val="0"/>
      <w:divBdr>
        <w:top w:val="none" w:sz="0" w:space="0" w:color="auto"/>
        <w:left w:val="none" w:sz="0" w:space="0" w:color="auto"/>
        <w:bottom w:val="none" w:sz="0" w:space="0" w:color="auto"/>
        <w:right w:val="none" w:sz="0" w:space="0" w:color="auto"/>
      </w:divBdr>
    </w:div>
    <w:div w:id="658920172">
      <w:bodyDiv w:val="1"/>
      <w:marLeft w:val="0"/>
      <w:marRight w:val="0"/>
      <w:marTop w:val="0"/>
      <w:marBottom w:val="0"/>
      <w:divBdr>
        <w:top w:val="none" w:sz="0" w:space="0" w:color="auto"/>
        <w:left w:val="none" w:sz="0" w:space="0" w:color="auto"/>
        <w:bottom w:val="none" w:sz="0" w:space="0" w:color="auto"/>
        <w:right w:val="none" w:sz="0" w:space="0" w:color="auto"/>
      </w:divBdr>
    </w:div>
    <w:div w:id="733283533">
      <w:bodyDiv w:val="1"/>
      <w:marLeft w:val="0"/>
      <w:marRight w:val="0"/>
      <w:marTop w:val="0"/>
      <w:marBottom w:val="0"/>
      <w:divBdr>
        <w:top w:val="none" w:sz="0" w:space="0" w:color="auto"/>
        <w:left w:val="none" w:sz="0" w:space="0" w:color="auto"/>
        <w:bottom w:val="none" w:sz="0" w:space="0" w:color="auto"/>
        <w:right w:val="none" w:sz="0" w:space="0" w:color="auto"/>
      </w:divBdr>
    </w:div>
    <w:div w:id="1355031647">
      <w:bodyDiv w:val="1"/>
      <w:marLeft w:val="0"/>
      <w:marRight w:val="0"/>
      <w:marTop w:val="0"/>
      <w:marBottom w:val="0"/>
      <w:divBdr>
        <w:top w:val="none" w:sz="0" w:space="0" w:color="auto"/>
        <w:left w:val="none" w:sz="0" w:space="0" w:color="auto"/>
        <w:bottom w:val="none" w:sz="0" w:space="0" w:color="auto"/>
        <w:right w:val="none" w:sz="0" w:space="0" w:color="auto"/>
      </w:divBdr>
    </w:div>
    <w:div w:id="1567885279">
      <w:bodyDiv w:val="1"/>
      <w:marLeft w:val="0"/>
      <w:marRight w:val="0"/>
      <w:marTop w:val="0"/>
      <w:marBottom w:val="0"/>
      <w:divBdr>
        <w:top w:val="none" w:sz="0" w:space="0" w:color="auto"/>
        <w:left w:val="none" w:sz="0" w:space="0" w:color="auto"/>
        <w:bottom w:val="none" w:sz="0" w:space="0" w:color="auto"/>
        <w:right w:val="none" w:sz="0" w:space="0" w:color="auto"/>
      </w:divBdr>
    </w:div>
    <w:div w:id="2020697553">
      <w:bodyDiv w:val="1"/>
      <w:marLeft w:val="0"/>
      <w:marRight w:val="0"/>
      <w:marTop w:val="0"/>
      <w:marBottom w:val="0"/>
      <w:divBdr>
        <w:top w:val="none" w:sz="0" w:space="0" w:color="auto"/>
        <w:left w:val="none" w:sz="0" w:space="0" w:color="auto"/>
        <w:bottom w:val="none" w:sz="0" w:space="0" w:color="auto"/>
        <w:right w:val="none" w:sz="0" w:space="0" w:color="auto"/>
      </w:divBdr>
    </w:div>
    <w:div w:id="213779432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7.jpeg"/><Relationship Id="rId18" Type="http://schemas.openxmlformats.org/officeDocument/2006/relationships/image" Target="media/image12.jpeg"/><Relationship Id="rId3" Type="http://schemas.openxmlformats.org/officeDocument/2006/relationships/settings" Target="settings.xml"/><Relationship Id="rId21" Type="http://schemas.openxmlformats.org/officeDocument/2006/relationships/footer" Target="footer1.xml"/><Relationship Id="rId7" Type="http://schemas.openxmlformats.org/officeDocument/2006/relationships/image" Target="media/image1.jpeg"/><Relationship Id="rId12" Type="http://schemas.openxmlformats.org/officeDocument/2006/relationships/image" Target="media/image6.jpeg"/><Relationship Id="rId17" Type="http://schemas.openxmlformats.org/officeDocument/2006/relationships/image" Target="media/image11.jpeg"/><Relationship Id="rId2" Type="http://schemas.openxmlformats.org/officeDocument/2006/relationships/styles" Target="styles.xml"/><Relationship Id="rId16" Type="http://schemas.openxmlformats.org/officeDocument/2006/relationships/image" Target="media/image10.jpeg"/><Relationship Id="rId20" Type="http://schemas.openxmlformats.org/officeDocument/2006/relationships/header" Target="header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eg"/><Relationship Id="rId24"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image" Target="media/image9.jpeg"/><Relationship Id="rId23" Type="http://schemas.openxmlformats.org/officeDocument/2006/relationships/glossaryDocument" Target="glossary/document.xml"/><Relationship Id="rId10" Type="http://schemas.openxmlformats.org/officeDocument/2006/relationships/image" Target="media/image4.jpeg"/><Relationship Id="rId19" Type="http://schemas.openxmlformats.org/officeDocument/2006/relationships/image" Target="media/image13.jpeg"/><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jpeg"/><Relationship Id="rId22" Type="http://schemas.openxmlformats.org/officeDocument/2006/relationships/fontTable" Target="fontTable.xm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docParts>
    <w:docPart>
      <w:docPartPr>
        <w:name w:val="16D94B678C5E40C986BCBA7200D1F8A7"/>
        <w:category>
          <w:name w:val="Général"/>
          <w:gallery w:val="placeholder"/>
        </w:category>
        <w:types>
          <w:type w:val="bbPlcHdr"/>
        </w:types>
        <w:behaviors>
          <w:behavior w:val="content"/>
        </w:behaviors>
        <w:guid w:val="{2A0E3AC6-BB45-4134-A1A1-1FF6685346F5}"/>
      </w:docPartPr>
      <w:docPartBody>
        <w:p w:rsidR="00224650" w:rsidRDefault="00FA59B1" w:rsidP="00FA59B1">
          <w:pPr>
            <w:pStyle w:val="16D94B678C5E40C986BCBA7200D1F8A7"/>
          </w:pPr>
          <w:r>
            <w:rPr>
              <w:rFonts w:asciiTheme="majorHAnsi" w:eastAsiaTheme="majorEastAsia" w:hAnsiTheme="majorHAnsi" w:cstheme="majorBidi"/>
              <w:sz w:val="32"/>
              <w:szCs w:val="32"/>
            </w:rPr>
            <w:t>[Tapez le titre du document]</w:t>
          </w:r>
        </w:p>
      </w:docPartBody>
    </w:docPart>
  </w:docParts>
</w:glossaryDocument>
</file>

<file path=word/glossary/fontTable.xml><?xml version="1.0" encoding="utf-8"?>
<w:fonts xmlns:r="http://schemas.openxmlformats.org/officeDocument/2006/relationships" xmlns:w="http://schemas.openxmlformats.org/wordprocessingml/2006/main">
  <w:font w:name="Wingdings">
    <w:panose1 w:val="05000000000000000000"/>
    <w:charset w:val="02"/>
    <w:family w:val="auto"/>
    <w:pitch w:val="variable"/>
    <w:sig w:usb0="00000003" w:usb1="10000000" w:usb2="00000000" w:usb3="00000000" w:csb0="80000001" w:csb1="00000000"/>
  </w:font>
  <w:font w:name="Times New Roman">
    <w:panose1 w:val="02020603050405020304"/>
    <w:charset w:val="00"/>
    <w:family w:val="roman"/>
    <w:pitch w:val="variable"/>
    <w:sig w:usb0="20002A87" w:usb1="00000000" w:usb2="00000000" w:usb3="00000000" w:csb0="000001FF" w:csb1="00000000"/>
  </w:font>
  <w:font w:name="Courier New">
    <w:panose1 w:val="02070309020205020404"/>
    <w:charset w:val="00"/>
    <w:family w:val="modern"/>
    <w:pitch w:val="fixed"/>
    <w:sig w:usb0="20002A87" w:usb1="80000000" w:usb2="00000008" w:usb3="00000000" w:csb0="000001FF" w:csb1="00000000"/>
  </w:font>
  <w:font w:name="Symbol">
    <w:panose1 w:val="05050102010706020507"/>
    <w:charset w:val="02"/>
    <w:family w:val="roman"/>
    <w:pitch w:val="variable"/>
    <w:sig w:usb0="00000003" w:usb1="10000000" w:usb2="00000000" w:usb3="00000000" w:csb0="80000001" w:csb1="00000000"/>
  </w:font>
  <w:font w:name="Calibri">
    <w:panose1 w:val="020F0502020204030204"/>
    <w:charset w:val="00"/>
    <w:family w:val="swiss"/>
    <w:pitch w:val="variable"/>
    <w:sig w:usb0="A00002EF" w:usb1="4000207B" w:usb2="00000000" w:usb3="00000000" w:csb0="0000009F" w:csb1="00000000"/>
  </w:font>
  <w:font w:name="Tahoma">
    <w:panose1 w:val="020B0604030504040204"/>
    <w:charset w:val="00"/>
    <w:family w:val="swiss"/>
    <w:pitch w:val="variable"/>
    <w:sig w:usb0="61002A87" w:usb1="80000000" w:usb2="00000008" w:usb3="00000000" w:csb0="000101FF" w:csb1="00000000"/>
  </w:font>
  <w:font w:name="Arial">
    <w:panose1 w:val="020B0604020202020204"/>
    <w:charset w:val="00"/>
    <w:family w:val="swiss"/>
    <w:pitch w:val="variable"/>
    <w:sig w:usb0="20002A87" w:usb1="00000000" w:usb2="00000000" w:usb3="00000000" w:csb0="000001FF" w:csb1="00000000"/>
  </w:font>
  <w:font w:name="Cambria">
    <w:panose1 w:val="02040503050406030204"/>
    <w:charset w:val="00"/>
    <w:family w:val="roman"/>
    <w:pitch w:val="variable"/>
    <w:sig w:usb0="A00002EF" w:usb1="4000004B" w:usb2="00000000" w:usb3="00000000" w:csb0="0000009F" w:csb1="00000000"/>
  </w:font>
</w:fonts>
</file>

<file path=word/glossary/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view w:val="normal"/>
  <w:defaultTabStop w:val="708"/>
  <w:hyphenationZone w:val="425"/>
  <w:characterSpacingControl w:val="doNotCompress"/>
  <w:compat>
    <w:useFELayout/>
  </w:compat>
  <w:rsids>
    <w:rsidRoot w:val="00FA59B1"/>
    <w:rsid w:val="00224650"/>
    <w:rsid w:val="00337792"/>
    <w:rsid w:val="003552BF"/>
    <w:rsid w:val="006901E9"/>
    <w:rsid w:val="00710728"/>
    <w:rsid w:val="007F1DF5"/>
    <w:rsid w:val="00902146"/>
    <w:rsid w:val="00AD5F0D"/>
    <w:rsid w:val="00B97DDE"/>
    <w:rsid w:val="00FA59B1"/>
  </w:rsids>
  <m:mathPr>
    <m:mathFont m:val="Cambria Math"/>
    <m:brkBin m:val="before"/>
    <m:brkBinSub m:val="--"/>
    <m:smallFrac m:val="off"/>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fr-FR" w:eastAsia="fr-FR"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24650"/>
  </w:style>
  <w:style w:type="character" w:default="1" w:styleId="Policepardfaut">
    <w:name w:val="Default Paragraph Font"/>
    <w:uiPriority w:val="1"/>
    <w:semiHidden/>
    <w:unhideWhenUsed/>
  </w:style>
  <w:style w:type="table" w:default="1" w:styleId="TableauNormal">
    <w:name w:val="Normal Table"/>
    <w:uiPriority w:val="99"/>
    <w:semiHidden/>
    <w:unhideWhenUsed/>
    <w:qFormat/>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customStyle="1" w:styleId="16D94B678C5E40C986BCBA7200D1F8A7">
    <w:name w:val="16D94B678C5E40C986BCBA7200D1F8A7"/>
    <w:rsid w:val="00FA59B1"/>
  </w:style>
  <w:style w:type="paragraph" w:customStyle="1" w:styleId="4C303DB9223442FABFFCE90CEC07A2B0">
    <w:name w:val="4C303DB9223442FABFFCE90CEC07A2B0"/>
    <w:rsid w:val="006901E9"/>
  </w:style>
  <w:style w:type="paragraph" w:customStyle="1" w:styleId="71096EF5581349029D51AE8BF693149E">
    <w:name w:val="71096EF5581349029D51AE8BF693149E"/>
    <w:rsid w:val="006901E9"/>
  </w:style>
  <w:style w:type="paragraph" w:customStyle="1" w:styleId="A7932FD24A55458C978D542FB3189F93">
    <w:name w:val="A7932FD24A55458C978D542FB3189F93"/>
    <w:rsid w:val="006901E9"/>
  </w:style>
  <w:style w:type="paragraph" w:customStyle="1" w:styleId="4BBB4C60DD1E44A7A36B622B6E01AA16">
    <w:name w:val="4BBB4C60DD1E44A7A36B622B6E01AA16"/>
    <w:rsid w:val="007F1DF5"/>
  </w:style>
</w:styles>
</file>

<file path=word/glossary/webSettings.xml><?xml version="1.0" encoding="utf-8"?>
<w:webSettings xmlns:r="http://schemas.openxmlformats.org/officeDocument/2006/relationships" xmlns:w="http://schemas.openxmlformats.org/wordprocessingml/2006/main">
  <w:optimizeForBrowser/>
</w:webSetting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1755</TotalTime>
  <Pages>12</Pages>
  <Words>3269</Words>
  <Characters>17981</Characters>
  <Application>Microsoft Office Word</Application>
  <DocSecurity>0</DocSecurity>
  <Lines>149</Lines>
  <Paragraphs>42</Paragraphs>
  <ScaleCrop>false</ScaleCrop>
  <HeadingPairs>
    <vt:vector size="2" baseType="variant">
      <vt:variant>
        <vt:lpstr>Titre</vt:lpstr>
      </vt:variant>
      <vt:variant>
        <vt:i4>1</vt:i4>
      </vt:variant>
    </vt:vector>
  </HeadingPairs>
  <TitlesOfParts>
    <vt:vector size="1" baseType="lpstr">
      <vt:lpstr>Mission veille pastorale décembre 2010</vt:lpstr>
    </vt:vector>
  </TitlesOfParts>
  <Company>SETN</Company>
  <LinksUpToDate>false</LinksUpToDate>
  <CharactersWithSpaces>21208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Mission veille pastorale décembre 2010</dc:title>
  <dc:subject/>
  <dc:creator>CARTO</dc:creator>
  <cp:keywords/>
  <dc:description/>
  <cp:lastModifiedBy>CARTO</cp:lastModifiedBy>
  <cp:revision>184</cp:revision>
  <dcterms:created xsi:type="dcterms:W3CDTF">2011-01-03T12:26:00Z</dcterms:created>
  <dcterms:modified xsi:type="dcterms:W3CDTF">2011-02-10T15:41:00Z</dcterms:modified>
</cp:coreProperties>
</file>